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58C6" w:rsidR="00666C9D" w:rsidP="000E3F9D" w:rsidRDefault="00F6328A" w14:paraId="0e56401" w14:textId="0e56401">
      <w:pPr>
        <w15:collapsed w:val="false"/>
        <w:rPr>
          <w:bCs/>
        </w:rPr>
      </w:pPr>
      <w:bookmarkStart w:name="_GoBack" w:id="0"/>
      <w:bookmarkEnd w:id="0"/>
      <w:r w:rsidRPr="00AC58C6">
        <w:tab/>
      </w:r>
      <w:r w:rsidRPr="00AC58C6">
        <w:tab/>
      </w:r>
      <w:r w:rsidRPr="00AC58C6">
        <w:tab/>
      </w:r>
      <w:r w:rsidRPr="00AC58C6">
        <w:tab/>
      </w:r>
      <w:r w:rsidRPr="00AC58C6">
        <w:tab/>
      </w:r>
      <w:r w:rsidRPr="00AC58C6" w:rsidR="006D2418">
        <w:t xml:space="preserve">         </w:t>
      </w:r>
    </w:p>
    <w:p w:rsidRPr="00AC58C6" w:rsidR="00F6328A" w:rsidP="00F6328A" w:rsidRDefault="00F6328A">
      <w:pPr>
        <w:jc w:val="center"/>
        <w:rPr>
          <w:bCs/>
        </w:rPr>
      </w:pPr>
      <w:r w:rsidRPr="00AC58C6">
        <w:rPr>
          <w:bCs/>
        </w:rPr>
        <w:t>Z A P I S N I K</w:t>
      </w:r>
    </w:p>
    <w:p w:rsidRPr="00AC58C6" w:rsidR="00484CF5" w:rsidP="00F6328A" w:rsidRDefault="0065108E">
      <w:pPr>
        <w:jc w:val="center"/>
        <w:rPr>
          <w:bCs/>
        </w:rPr>
      </w:pPr>
      <w:r>
        <w:rPr>
          <w:bCs/>
        </w:rPr>
        <w:t>24. listopada</w:t>
      </w:r>
      <w:r w:rsidRPr="00AC58C6" w:rsidR="009F7402">
        <w:rPr>
          <w:bCs/>
        </w:rPr>
        <w:t xml:space="preserve"> 2019</w:t>
      </w:r>
      <w:r w:rsidRPr="00AC58C6" w:rsidR="00484CF5">
        <w:rPr>
          <w:bCs/>
        </w:rPr>
        <w:t xml:space="preserve">. </w:t>
      </w:r>
    </w:p>
    <w:p w:rsidRPr="00AC58C6" w:rsidR="00484CF5" w:rsidP="00F6328A" w:rsidRDefault="00484CF5">
      <w:pPr>
        <w:jc w:val="center"/>
        <w:rPr>
          <w:bCs/>
        </w:rPr>
      </w:pPr>
    </w:p>
    <w:p w:rsidRPr="00AC58C6" w:rsidR="00411C7B" w:rsidP="00411C7B" w:rsidRDefault="00484CF5">
      <w:pPr>
        <w:jc w:val="both"/>
      </w:pPr>
      <w:r w:rsidRPr="00AC58C6">
        <w:t xml:space="preserve">sastavljen kod Trgovačkog suda u Zadru, sa </w:t>
      </w:r>
      <w:r w:rsidRPr="00AC58C6" w:rsidR="00401AFD">
        <w:rPr>
          <w:bCs/>
        </w:rPr>
        <w:t>ročišta radi izjašnj</w:t>
      </w:r>
      <w:r w:rsidRPr="00AC58C6" w:rsidR="000E3F9D">
        <w:rPr>
          <w:bCs/>
        </w:rPr>
        <w:t xml:space="preserve">avanja o vrijednosti nekretnine </w:t>
      </w:r>
      <w:r w:rsidRPr="00AC58C6" w:rsidR="006643F7">
        <w:rPr>
          <w:bCs/>
        </w:rPr>
        <w:t xml:space="preserve">u vlasništvu </w:t>
      </w:r>
      <w:r w:rsidRPr="00AC58C6" w:rsidR="00401AFD">
        <w:rPr>
          <w:bCs/>
        </w:rPr>
        <w:t>stečajnog dužnika</w:t>
      </w:r>
      <w:r w:rsidRPr="00AC58C6">
        <w:t xml:space="preserve"> </w:t>
      </w:r>
      <w:r w:rsidRPr="000300E6" w:rsidR="0065108E">
        <w:t>GORTAN-ZADAR d.o.o.</w:t>
      </w:r>
      <w:r w:rsidR="0065108E">
        <w:t xml:space="preserve"> u stečaju</w:t>
      </w:r>
      <w:r w:rsidRPr="000300E6" w:rsidR="0065108E">
        <w:t>, Zadar, Andrije Hebranga 3, OIB: 72185476666</w:t>
      </w:r>
      <w:r w:rsidRPr="00AC58C6" w:rsidR="0042267A">
        <w:t xml:space="preserve">, </w:t>
      </w:r>
    </w:p>
    <w:p w:rsidRPr="00AC58C6" w:rsidR="00582EDB" w:rsidP="00F6328A" w:rsidRDefault="00582EDB">
      <w:pPr>
        <w:jc w:val="both"/>
      </w:pPr>
    </w:p>
    <w:p w:rsidRPr="00AC58C6" w:rsidR="00F6328A" w:rsidP="00F6328A" w:rsidRDefault="00411C7B">
      <w:pPr>
        <w:jc w:val="both"/>
      </w:pPr>
      <w:r w:rsidRPr="00AC58C6">
        <w:t xml:space="preserve">OD SUDA </w:t>
      </w:r>
      <w:r w:rsidRPr="00AC58C6" w:rsidR="00F6328A">
        <w:t>NAZOČNI:</w:t>
      </w:r>
    </w:p>
    <w:p w:rsidRPr="00AC58C6" w:rsidR="00F6328A" w:rsidP="00F6328A" w:rsidRDefault="00411C7B">
      <w:pPr>
        <w:jc w:val="both"/>
      </w:pPr>
      <w:r w:rsidRPr="00AC58C6">
        <w:t>Ana Markač</w:t>
      </w:r>
      <w:r w:rsidRPr="00AC58C6" w:rsidR="00F6328A">
        <w:t xml:space="preserve">, </w:t>
      </w:r>
      <w:r w:rsidRPr="00AC58C6" w:rsidR="007B4460">
        <w:t xml:space="preserve">sutkinja </w:t>
      </w:r>
    </w:p>
    <w:p w:rsidRPr="00AC58C6" w:rsidR="00F6328A" w:rsidP="00F6328A" w:rsidRDefault="009F7402">
      <w:pPr>
        <w:jc w:val="both"/>
      </w:pPr>
      <w:r w:rsidRPr="00AC58C6">
        <w:t>Martina Kalmeta</w:t>
      </w:r>
      <w:r w:rsidRPr="00AC58C6" w:rsidR="00F6328A">
        <w:t>, zapisničar</w:t>
      </w:r>
    </w:p>
    <w:p w:rsidRPr="00AC58C6" w:rsidR="00F6328A" w:rsidP="00F6328A" w:rsidRDefault="00F6328A">
      <w:pPr>
        <w:jc w:val="both"/>
      </w:pPr>
    </w:p>
    <w:p w:rsidRPr="00AC58C6" w:rsidR="00F6328A" w:rsidP="009809B1" w:rsidRDefault="00F6328A">
      <w:r w:rsidRPr="00AC58C6">
        <w:t xml:space="preserve">Početak u </w:t>
      </w:r>
      <w:r w:rsidR="0065108E">
        <w:t>10,00</w:t>
      </w:r>
      <w:r w:rsidRPr="00AC58C6">
        <w:t xml:space="preserve"> sati.</w:t>
      </w:r>
    </w:p>
    <w:p w:rsidRPr="00AC58C6" w:rsidR="009809B1" w:rsidP="00F6328A" w:rsidRDefault="009809B1">
      <w:pPr>
        <w:jc w:val="both"/>
      </w:pPr>
    </w:p>
    <w:p w:rsidRPr="00AC58C6" w:rsidR="00F6328A" w:rsidP="00F6328A" w:rsidRDefault="002A6067">
      <w:pPr>
        <w:jc w:val="both"/>
      </w:pPr>
      <w:r w:rsidRPr="00AC58C6">
        <w:t xml:space="preserve">Utvrđuje se da je </w:t>
      </w:r>
      <w:r w:rsidRPr="00AC58C6" w:rsidR="00C045DD">
        <w:t>pristupi</w:t>
      </w:r>
      <w:r w:rsidR="0065108E">
        <w:t>la Iva Petanjek</w:t>
      </w:r>
      <w:r w:rsidRPr="00AC58C6" w:rsidR="00C045DD">
        <w:t>, stečajn</w:t>
      </w:r>
      <w:r w:rsidR="0065108E">
        <w:t>a</w:t>
      </w:r>
      <w:r w:rsidRPr="00AC58C6" w:rsidR="00D57A3B">
        <w:t xml:space="preserve"> </w:t>
      </w:r>
      <w:r w:rsidRPr="00AC58C6" w:rsidR="00C045DD">
        <w:t>upravitelj</w:t>
      </w:r>
      <w:r w:rsidR="0065108E">
        <w:t>ica</w:t>
      </w:r>
      <w:r w:rsidRPr="00AC58C6" w:rsidR="00C045DD">
        <w:t>.</w:t>
      </w:r>
    </w:p>
    <w:p w:rsidRPr="00AC58C6" w:rsidR="00BB3AC6" w:rsidP="00F6328A" w:rsidRDefault="00BB3AC6">
      <w:pPr>
        <w:jc w:val="both"/>
      </w:pPr>
    </w:p>
    <w:p w:rsidRPr="00AC58C6" w:rsidR="000E3F9D" w:rsidP="000E3F9D" w:rsidRDefault="000E3F9D">
      <w:pPr>
        <w:jc w:val="both"/>
      </w:pPr>
      <w:r w:rsidRPr="00AC58C6">
        <w:t>Za vjerovnike:</w:t>
      </w:r>
    </w:p>
    <w:p w:rsidRPr="00AC58C6" w:rsidR="000E3F9D" w:rsidP="000E3F9D" w:rsidRDefault="000E3F9D">
      <w:pPr>
        <w:jc w:val="both"/>
        <w:rPr>
          <w:i/>
        </w:rPr>
      </w:pPr>
    </w:p>
    <w:p w:rsidR="0065108E" w:rsidP="0065108E" w:rsidRDefault="0065108E">
      <w:pPr>
        <w:jc w:val="both"/>
      </w:pPr>
      <w:r>
        <w:t xml:space="preserve">- </w:t>
      </w:r>
      <w:r>
        <w:tab/>
        <w:t xml:space="preserve">OTP BANKA </w:t>
      </w:r>
      <w:r w:rsidR="00F10A22">
        <w:t>d.d.</w:t>
      </w:r>
      <w:r>
        <w:t>– punomoćnik Tomislav Šiško, odvjetnik u OD Šiško i partneri d.o.o. iz Splita</w:t>
      </w:r>
    </w:p>
    <w:p w:rsidR="0065108E" w:rsidP="00BB3AC6" w:rsidRDefault="0065108E">
      <w:pPr>
        <w:contextualSpacing/>
        <w:jc w:val="both"/>
      </w:pPr>
      <w:r>
        <w:t xml:space="preserve">- </w:t>
      </w:r>
      <w:r>
        <w:tab/>
        <w:t>RH, Ministarstvo financija, Porezna uprava, Područni ured Zadar - zakonska zastupnica Lidija Vitaljić, ŽDO Zadar</w:t>
      </w:r>
    </w:p>
    <w:p w:rsidRPr="00AC58C6" w:rsidR="00EB193F" w:rsidP="00BB3AC6" w:rsidRDefault="00EB193F">
      <w:pPr>
        <w:contextualSpacing/>
        <w:jc w:val="both"/>
      </w:pPr>
    </w:p>
    <w:p w:rsidR="00BB3AC6" w:rsidP="00BB3AC6" w:rsidRDefault="00BB3AC6">
      <w:pPr>
        <w:jc w:val="both"/>
      </w:pPr>
      <w:r w:rsidRPr="00AC58C6">
        <w:t>Utvrđuje se da</w:t>
      </w:r>
      <w:r w:rsidR="000A3CBA">
        <w:t xml:space="preserve"> je oglas o održavanju današnjih</w:t>
      </w:r>
      <w:r w:rsidRPr="00AC58C6">
        <w:t xml:space="preserve"> ročišta o</w:t>
      </w:r>
      <w:r w:rsidRPr="00AC58C6" w:rsidR="009809B1">
        <w:t>bjavljen</w:t>
      </w:r>
      <w:r w:rsidRPr="00AC58C6" w:rsidR="00317792">
        <w:t xml:space="preserve"> na e-Oglasna ploča sudova</w:t>
      </w:r>
      <w:r w:rsidRPr="00AC58C6">
        <w:t xml:space="preserve"> dana </w:t>
      </w:r>
      <w:r w:rsidR="00427B7F">
        <w:t>8. kolovoza</w:t>
      </w:r>
      <w:r w:rsidRPr="00AC58C6" w:rsidR="009F7402">
        <w:t xml:space="preserve"> 2019</w:t>
      </w:r>
      <w:r w:rsidRPr="00AC58C6">
        <w:t>.</w:t>
      </w:r>
    </w:p>
    <w:p w:rsidRPr="00AC58C6" w:rsidR="000A3CBA" w:rsidP="00BB3AC6" w:rsidRDefault="000A3CBA">
      <w:pPr>
        <w:jc w:val="both"/>
      </w:pPr>
    </w:p>
    <w:p w:rsidR="000A3CBA" w:rsidP="000A3CBA" w:rsidRDefault="000A3CBA">
      <w:pPr>
        <w:spacing w:before="24"/>
        <w:ind w:right="-20"/>
        <w:jc w:val="both"/>
      </w:pPr>
      <w:r>
        <w:t>Konstatira se da je dana 25. rujna 2019. u spis predmeta zaprimljen podnesak razlučnog vjerovnika OTP BANKA d.d. kojim predlaže donošenje odluke o prodaji kao cjeline svih nekretnina na kojima ovaj razlučni vjerovnik ima pravo prvenstvene naplate, a koji podnesak je objavljen na e-Oglasna ploča sudova 26. rujna 2019.</w:t>
      </w:r>
    </w:p>
    <w:p w:rsidR="000A3CBA" w:rsidP="000A3CBA" w:rsidRDefault="000A3CBA">
      <w:pPr>
        <w:spacing w:before="24"/>
        <w:ind w:right="-20"/>
        <w:jc w:val="both"/>
      </w:pPr>
    </w:p>
    <w:p w:rsidR="000A3CBA" w:rsidP="000A3CBA" w:rsidRDefault="000A3CBA">
      <w:pPr>
        <w:spacing w:before="24"/>
        <w:ind w:right="-20"/>
        <w:jc w:val="both"/>
      </w:pPr>
      <w:r>
        <w:t xml:space="preserve">Zz razlučnog vjerovnika RH u odnosu na predmetni podnesak od 25. rujna 2019. ističe  da je OTP BANKA d.d. doista prvi razlučni vjerovnik na predmetnim prostorima koji se nalaze fizički u istoj zgradi (ukupno 21 etažna jedinica) pa iz tog razloga se mogu promatrati i kao cjelina. Također taj razlučni vjerovnik ima osiguranja u iznosima koji daleko premašuju vrijednosti svakog pojedinačnog prostora odnosno parkirnog mjesta pa je evidentno da se razlučni vjerovnik pod 2. ni na koji način neće moći namiriti ni u najmanjem iznosu. Slijedom toga se prijedlog čini prihvatljivim, a posebno jer bi ubrzao cijeli ovaj postupak. Što se tiče utvrđenih vrijednosti Republika Hrvatska smatra da bi se kao iste trebale uzeti vrijednosti iz procjembenog elaborata sudskog vještaka u odnosu na svaku nekretninu tj. etažnu jedinicu posebno, slijedom čega bi onda zbroj svih tih utvrđenih vrijednosti predstavljao utvrđenu vrijednost nekretnine koja bi se eventualno prodavala kao cjelina, a s čime je ovaj razlučni vjerovnik suglasan. </w:t>
      </w:r>
    </w:p>
    <w:p w:rsidR="000A3CBA" w:rsidP="000A3CBA" w:rsidRDefault="000A3CBA">
      <w:pPr>
        <w:spacing w:before="24"/>
        <w:ind w:right="-20"/>
        <w:jc w:val="both"/>
      </w:pPr>
    </w:p>
    <w:p w:rsidR="000A3CBA" w:rsidP="000A3CBA" w:rsidRDefault="000A3CBA">
      <w:pPr>
        <w:spacing w:before="24"/>
        <w:ind w:right="-20"/>
        <w:jc w:val="both"/>
      </w:pPr>
      <w:r>
        <w:t xml:space="preserve">Stečajna upraviteljica je suglasna sa prijedlogom prvog razlučnog vjerovnika OTP BANKA d.d., obzirom da se i drugi razlučni vjerovnik RH, Ministarstvo financija ne protivi takvoj prodaji, a u odnosu na 21 etažnu jedinicu, u odnosu na koje postoje već pravomoćna rješenja o prodaji. </w:t>
      </w:r>
    </w:p>
    <w:p w:rsidR="000A3CBA" w:rsidP="000A3CBA" w:rsidRDefault="000A3CBA">
      <w:pPr>
        <w:spacing w:before="24"/>
        <w:ind w:right="-20"/>
        <w:jc w:val="both"/>
      </w:pPr>
    </w:p>
    <w:p w:rsidRPr="00AC58C6" w:rsidR="000A3CBA" w:rsidP="000A3CBA" w:rsidRDefault="000A3CBA">
      <w:pPr>
        <w:spacing w:before="24"/>
        <w:ind w:right="-20"/>
        <w:jc w:val="both"/>
        <w:rPr>
          <w:rFonts w:eastAsia="Arial"/>
          <w:w w:val="103"/>
        </w:rPr>
      </w:pPr>
      <w:r>
        <w:t xml:space="preserve">Punomoćnik razlučnog vjerovnika OTP BANKA d.d. navodi kako povlači svoj prijedlog iz podneska od 25. rujna 2019., a koji se odnosi na </w:t>
      </w:r>
      <w:r w:rsidR="00FB1E1A">
        <w:t>procijenjenu</w:t>
      </w:r>
      <w:r>
        <w:t xml:space="preserve"> vrijednost pojedinih etaža u odnosu na koje je doneseno pravomoćno rješenje o p</w:t>
      </w:r>
      <w:r w:rsidR="00C25315">
        <w:t xml:space="preserve">rodaji, te prihvaća da se vrijednost istih utvrdi sukladno procjembenom elaboratu sudskog vještaka Dražena Kneževića iz Nina koji je izrađen za potrebe ovršnog postupka koji se vodio kod Općinskog suda u Zadru. Također modificira svoj </w:t>
      </w:r>
      <w:r w:rsidR="00C25315">
        <w:lastRenderedPageBreak/>
        <w:t xml:space="preserve">prijedlog iz podneska i izjavljuje da je suglasan da se umjesto predloženih 29 etaža kao cjelina prodaju 21 etaža u odnosu na koje je doneseno rješenje o prodaji, a koji su sve skupa smješteni u zgradi sagrađenoj na čest. zem. 4790/25 k.o. Zadar. </w:t>
      </w:r>
    </w:p>
    <w:p w:rsidRPr="00AC58C6" w:rsidR="00BB3AC6" w:rsidP="009F7402" w:rsidRDefault="00BB3AC6">
      <w:pPr>
        <w:jc w:val="both"/>
      </w:pPr>
    </w:p>
    <w:p w:rsidR="00961DE4" w:rsidP="004E22BE" w:rsidRDefault="00961DE4">
      <w:pPr>
        <w:jc w:val="both"/>
      </w:pPr>
      <w:r>
        <w:t>Slijedom navedenog s</w:t>
      </w:r>
      <w:r w:rsidRPr="00AC58C6" w:rsidR="00BB3AC6">
        <w:t>udac</w:t>
      </w:r>
      <w:r w:rsidRPr="00AC58C6" w:rsidR="00C74A8F">
        <w:t xml:space="preserve"> utvrđuje da je riječ o prodaji</w:t>
      </w:r>
      <w:r>
        <w:t>:</w:t>
      </w:r>
    </w:p>
    <w:p w:rsidR="00961DE4" w:rsidP="004E22BE" w:rsidRDefault="00961DE4">
      <w:pPr>
        <w:jc w:val="both"/>
      </w:pPr>
    </w:p>
    <w:p w:rsidRPr="00AC58C6" w:rsidR="00BB3AC6" w:rsidP="004E22BE" w:rsidRDefault="00961DE4">
      <w:pPr>
        <w:jc w:val="both"/>
      </w:pPr>
      <w:r>
        <w:t>1.</w:t>
      </w:r>
      <w:r w:rsidRPr="00AC58C6" w:rsidR="00C74A8F">
        <w:rPr>
          <w:rFonts w:eastAsia="Batang"/>
        </w:rPr>
        <w:t xml:space="preserve"> </w:t>
      </w:r>
      <w:r w:rsidR="0041562E">
        <w:t>nekretnina</w:t>
      </w:r>
      <w:r w:rsidRPr="00AC58C6" w:rsidR="005C7DB3">
        <w:t xml:space="preserve"> </w:t>
      </w:r>
      <w:r w:rsidRPr="00F249B4" w:rsidR="00AC58C6">
        <w:t>upisan</w:t>
      </w:r>
      <w:r w:rsidR="0041562E">
        <w:t>a</w:t>
      </w:r>
      <w:r w:rsidRPr="00F249B4" w:rsidR="00AC58C6">
        <w:t xml:space="preserve"> u zemljišnoj knjizi Općinskog suda u Zadru, Zemljišno knjižnog odjela Zadar, </w:t>
      </w:r>
      <w:r w:rsidR="0065108E">
        <w:t>suvlasnički dio 135</w:t>
      </w:r>
      <w:r w:rsidRPr="00C0468C" w:rsidR="0065108E">
        <w:t xml:space="preserve">/100000, </w:t>
      </w:r>
      <w:r w:rsidR="0065108E">
        <w:t>etažno vlasništvo (E-196)</w:t>
      </w:r>
      <w:r w:rsidRPr="00C0468C" w:rsidR="0065108E">
        <w:t>, etažna jedinica „</w:t>
      </w:r>
      <w:r w:rsidR="0065108E">
        <w:t>G 33</w:t>
      </w:r>
      <w:r w:rsidRPr="00C0468C" w:rsidR="0065108E">
        <w:t xml:space="preserve">“ u nacrtu označena </w:t>
      </w:r>
      <w:r w:rsidR="0065108E">
        <w:t xml:space="preserve">ljubičastom  bojom </w:t>
      </w:r>
      <w:r w:rsidRPr="00C0468C" w:rsidR="0065108E">
        <w:t xml:space="preserve"> – garaž</w:t>
      </w:r>
      <w:r w:rsidR="0065108E">
        <w:t xml:space="preserve">a u prizemlju 1, </w:t>
      </w:r>
      <w:r w:rsidRPr="00C0468C" w:rsidR="0065108E">
        <w:t xml:space="preserve">površine </w:t>
      </w:r>
      <w:r w:rsidR="0065108E">
        <w:t>22,88</w:t>
      </w:r>
      <w:r w:rsidRPr="00C0468C" w:rsidR="0065108E">
        <w:t xml:space="preserve"> m2, sagrađene na z.k.č. </w:t>
      </w:r>
      <w:r w:rsidR="0065108E">
        <w:t xml:space="preserve">4790/25, </w:t>
      </w:r>
      <w:r w:rsidRPr="00C0468C" w:rsidR="0065108E">
        <w:t>upisane u zk.ul. 15308, k.o. Zadar</w:t>
      </w:r>
      <w:r w:rsidR="001A398E">
        <w:t>.</w:t>
      </w:r>
    </w:p>
    <w:p w:rsidRPr="00AC58C6" w:rsidR="006643F7" w:rsidP="009F7402" w:rsidRDefault="006643F7">
      <w:pPr>
        <w:spacing w:before="24"/>
        <w:ind w:right="-20"/>
        <w:jc w:val="both"/>
      </w:pPr>
    </w:p>
    <w:p w:rsidR="006643F7" w:rsidP="009F7402" w:rsidRDefault="006643F7">
      <w:pPr>
        <w:spacing w:before="24"/>
        <w:ind w:right="-20"/>
        <w:jc w:val="both"/>
      </w:pPr>
      <w:r w:rsidRPr="00AC58C6">
        <w:t>Na predmetnoj nekretnini razlučno pravo ima</w:t>
      </w:r>
      <w:r w:rsidR="00AC58C6">
        <w:t>ju</w:t>
      </w:r>
      <w:r w:rsidRPr="00AC58C6">
        <w:t xml:space="preserve"> </w:t>
      </w:r>
      <w:r w:rsidR="0065108E">
        <w:t>OTP BANKA d.d., Split, i REPUBLIKA HRVATSKA, MINISTARSTVO</w:t>
      </w:r>
      <w:r w:rsidRPr="00C0468C" w:rsidR="0065108E">
        <w:t xml:space="preserve"> </w:t>
      </w:r>
      <w:r w:rsidR="0065108E">
        <w:t>FINANCIJA, POREZNA</w:t>
      </w:r>
      <w:r w:rsidRPr="00C0468C" w:rsidR="0065108E">
        <w:t xml:space="preserve"> UPRAV</w:t>
      </w:r>
      <w:r w:rsidR="0065108E">
        <w:t>A</w:t>
      </w:r>
      <w:r w:rsidRPr="00C0468C" w:rsidR="0065108E">
        <w:t>, PODRUČNI URED ZADAR, Zadar</w:t>
      </w:r>
      <w:r w:rsidRPr="00AC58C6" w:rsidR="000E3F9D">
        <w:t>.</w:t>
      </w:r>
    </w:p>
    <w:p w:rsidRPr="00AC58C6" w:rsidR="00BB3AC6" w:rsidP="00BB3AC6" w:rsidRDefault="00BB3AC6">
      <w:pPr>
        <w:jc w:val="both"/>
      </w:pPr>
    </w:p>
    <w:p w:rsidR="00243CDB" w:rsidP="00243CDB" w:rsidRDefault="0065108E">
      <w:pPr>
        <w:jc w:val="both"/>
      </w:pPr>
      <w:r>
        <w:t>Stečajna</w:t>
      </w:r>
      <w:r w:rsidRPr="00AC58C6" w:rsidR="006643F7">
        <w:t xml:space="preserve"> upravitelj</w:t>
      </w:r>
      <w:r>
        <w:t>ica</w:t>
      </w:r>
      <w:r w:rsidRPr="00AC58C6" w:rsidR="006643F7">
        <w:t xml:space="preserve"> predlaž</w:t>
      </w:r>
      <w:r w:rsidR="001A398E">
        <w:t xml:space="preserve">e, </w:t>
      </w:r>
      <w:r w:rsidRPr="00AC58C6" w:rsidR="005C7DB3">
        <w:t>da se kao vrijednost navedene nekretnine,</w:t>
      </w:r>
      <w:r w:rsidR="00AC58C6">
        <w:t xml:space="preserve"> </w:t>
      </w:r>
      <w:r w:rsidRPr="00F249B4" w:rsidR="00AC58C6">
        <w:t>upisan</w:t>
      </w:r>
      <w:r w:rsidR="00AC58C6">
        <w:t>e</w:t>
      </w:r>
      <w:r w:rsidRPr="00F249B4" w:rsidR="00AC58C6">
        <w:t xml:space="preserve"> u zemljišnoj knjizi Općinskog suda u Zadru, Zemljišno knjižnog odjela Zadar, </w:t>
      </w:r>
      <w:r>
        <w:t>suvlasnički dio 135</w:t>
      </w:r>
      <w:r w:rsidRPr="00C0468C">
        <w:t xml:space="preserve">/100000, </w:t>
      </w:r>
      <w:r>
        <w:t>etažno vlasništvo (E-196)</w:t>
      </w:r>
      <w:r w:rsidRPr="00C0468C">
        <w:t>, etažna jedinica „</w:t>
      </w:r>
      <w:r>
        <w:t>G 33</w:t>
      </w:r>
      <w:r w:rsidRPr="00C0468C">
        <w:t xml:space="preserve">“ u nacrtu označena </w:t>
      </w:r>
      <w:r>
        <w:t xml:space="preserve">ljubičastom  bojom </w:t>
      </w:r>
      <w:r w:rsidRPr="00C0468C">
        <w:t xml:space="preserve"> – garaž</w:t>
      </w:r>
      <w:r>
        <w:t xml:space="preserve">a u prizemlju 1, </w:t>
      </w:r>
      <w:r w:rsidRPr="00C0468C">
        <w:t xml:space="preserve">površine </w:t>
      </w:r>
      <w:r>
        <w:t>22,88</w:t>
      </w:r>
      <w:r w:rsidRPr="00C0468C">
        <w:t xml:space="preserve"> m2, sagrađene na z.k.č. </w:t>
      </w:r>
      <w:r>
        <w:t xml:space="preserve">4790/25, </w:t>
      </w:r>
      <w:r w:rsidRPr="00C0468C">
        <w:t>upisane u zk.ul. 15308, k.o. Zadar</w:t>
      </w:r>
      <w:r w:rsidR="00AF6D71">
        <w:t xml:space="preserve">, </w:t>
      </w:r>
      <w:r w:rsidRPr="00AC58C6" w:rsidR="006643F7">
        <w:t xml:space="preserve">utvrdi iznos od </w:t>
      </w:r>
      <w:r w:rsidR="00243CDB">
        <w:t xml:space="preserve">19.906,92 EUR-a, </w:t>
      </w:r>
      <w:r w:rsidRPr="001A398E" w:rsidR="00243CDB">
        <w:t xml:space="preserve">a prema procjembenom elaboratu sudskog vještaka za graditeljstvo i procjenu nekretnina Dražena Kneževića struč. spec. ing. aedif. iz Nina od </w:t>
      </w:r>
      <w:r w:rsidRPr="001A398E" w:rsidR="00583B0E">
        <w:t>11</w:t>
      </w:r>
      <w:r w:rsidRPr="001A398E" w:rsidR="00243CDB">
        <w:t xml:space="preserve">. veljače 2017. koji procjembeni elaborat je izrađen za potrebe ovršnog postupka Općinskog suda u Zadru, </w:t>
      </w:r>
      <w:r w:rsidRPr="001A398E" w:rsidR="00E42E01">
        <w:rPr>
          <w:i/>
        </w:rPr>
        <w:t>poslovni broj</w:t>
      </w:r>
      <w:r w:rsidRPr="001A398E" w:rsidR="00243CDB">
        <w:rPr>
          <w:i/>
        </w:rPr>
        <w:t xml:space="preserve"> OVR-</w:t>
      </w:r>
      <w:r w:rsidRPr="001A398E" w:rsidR="00A415F7">
        <w:rPr>
          <w:i/>
        </w:rPr>
        <w:t>253/17,</w:t>
      </w:r>
      <w:r w:rsidRPr="001A398E" w:rsidR="00E42E01">
        <w:rPr>
          <w:i/>
        </w:rPr>
        <w:t xml:space="preserve"> </w:t>
      </w:r>
      <w:r w:rsidR="00243CDB">
        <w:t xml:space="preserve">odnosno </w:t>
      </w:r>
      <w:r w:rsidR="00E42E01">
        <w:t xml:space="preserve">u kunskoj protuvrijednosti </w:t>
      </w:r>
      <w:r w:rsidRPr="001A398E" w:rsidR="00E42E01">
        <w:t>od 149.27</w:t>
      </w:r>
      <w:r w:rsidRPr="001A398E" w:rsidR="00243CDB">
        <w:t>9,80 kn</w:t>
      </w:r>
      <w:r w:rsidRPr="001A398E" w:rsidR="001A398E">
        <w:t xml:space="preserve"> sa PDV-om</w:t>
      </w:r>
      <w:r w:rsidRPr="001A398E" w:rsidR="00E42E01">
        <w:t>.</w:t>
      </w:r>
    </w:p>
    <w:p w:rsidRPr="001A398E" w:rsidR="001A398E" w:rsidP="00243CDB" w:rsidRDefault="001A398E">
      <w:pPr>
        <w:jc w:val="both"/>
        <w:rPr>
          <w:i/>
        </w:rPr>
      </w:pPr>
    </w:p>
    <w:p w:rsidRPr="00AC58C6" w:rsidR="001A398E" w:rsidP="001A398E" w:rsidRDefault="001A398E">
      <w:pPr>
        <w:jc w:val="both"/>
      </w:pPr>
      <w:r>
        <w:t>2. nekretnina</w:t>
      </w:r>
      <w:r w:rsidRPr="00AC58C6">
        <w:t xml:space="preserve"> </w:t>
      </w:r>
      <w:r w:rsidRPr="00F249B4">
        <w:t>upisan</w:t>
      </w:r>
      <w:r>
        <w:t>a</w:t>
      </w:r>
      <w:r w:rsidRPr="00F249B4">
        <w:t xml:space="preserve"> u zemljišnoj knjizi Općinskog suda u Zadru, Zemljišno knjižnog odjela Zadar, </w:t>
      </w:r>
      <w:r w:rsidRPr="000B0E90">
        <w:t>suvlasnički dio 442/100000, etažno vlasništvo (E-198), etažna jedinica „PP 2“ u nacrtu označena plavom bojom  – dvoetažni poslovni prostor u prizemlju 2 i prizemlju 1 u „roh bau“ izvedbi, površine 75,24 m2, sagrađene na z.k.č. 4790/25, upisane u zk.ul. 15308, k.o. Zadar</w:t>
      </w:r>
      <w:r>
        <w:t>.</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REPUBLIKA HRVATSKA, MINISTARSTVO</w:t>
      </w:r>
      <w:r w:rsidRPr="00C0468C">
        <w:t xml:space="preserve"> </w:t>
      </w:r>
      <w:r>
        <w:t>FINANCIJA, POREZNA</w:t>
      </w:r>
      <w:r w:rsidRPr="00C0468C">
        <w:t xml:space="preserve"> UPRAV</w:t>
      </w:r>
      <w:r>
        <w:t>A</w:t>
      </w:r>
      <w:r w:rsidRPr="00C0468C">
        <w:t>, PODRUČNI URED ZADAR, Zadar</w:t>
      </w:r>
      <w:r>
        <w:t xml:space="preserve"> i READYMIX CROATIA d.o.o., Kaštel Sućurac.</w:t>
      </w:r>
    </w:p>
    <w:p w:rsidRPr="00AC58C6" w:rsidR="001A398E" w:rsidP="001A398E" w:rsidRDefault="001A398E">
      <w:pPr>
        <w:jc w:val="both"/>
      </w:pPr>
    </w:p>
    <w:p w:rsidRPr="001A398E"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442/100000, etažno vlasništvo (E-198), etažna jedinica „PP 2“ u nacrtu označena plavom bojom  – dvoetažni poslovni prostor u prizemlju 2 i prizemlju 1 u „roh bau“ izvedbi, površine 75,24 m2, sagrađene na z.k.č. 4790/25, upisane u zk.ul. 15308, k.o. Zadar</w:t>
      </w:r>
      <w:r>
        <w:t xml:space="preserve">, </w:t>
      </w:r>
      <w:r w:rsidRPr="00AC58C6">
        <w:t xml:space="preserve">utvrdi iznos od </w:t>
      </w:r>
      <w:r w:rsidRPr="001A398E">
        <w:t xml:space="preserve">89.890,66 EUR-a, a prema procjembenom elaboratu sudskog vještaka za graditeljstvo i procjenu nekretnina Dražena Kneževića struč. spec. ing. aedif. iz Nina od 12. veljače 2017. koji procjembeni elaborat je izrađen za potrebe ovršnog postupka Općinskog suda u Zadru, </w:t>
      </w:r>
      <w:r w:rsidRPr="001A398E">
        <w:rPr>
          <w:i/>
        </w:rPr>
        <w:t xml:space="preserve">poslovni broj OVR-252/17, </w:t>
      </w:r>
      <w:r w:rsidRPr="001A398E">
        <w:t>odnosno u kunskoj protuvrijednosti od 672.588,35 kn sa PDV-om.</w:t>
      </w:r>
    </w:p>
    <w:p w:rsidRPr="001A398E" w:rsidR="00D25076" w:rsidP="006643F7" w:rsidRDefault="00D25076">
      <w:pPr>
        <w:jc w:val="both"/>
      </w:pPr>
    </w:p>
    <w:p w:rsidRPr="00AC58C6" w:rsidR="001A398E" w:rsidP="001A398E" w:rsidRDefault="001A398E">
      <w:pPr>
        <w:jc w:val="both"/>
      </w:pPr>
      <w:r>
        <w:t>3. nekretnina</w:t>
      </w:r>
      <w:r w:rsidRPr="00AC58C6">
        <w:t xml:space="preserve"> </w:t>
      </w:r>
      <w:r w:rsidRPr="00F249B4">
        <w:t>upisan</w:t>
      </w:r>
      <w:r>
        <w:t>a</w:t>
      </w:r>
      <w:r w:rsidRPr="00F249B4">
        <w:t xml:space="preserve"> u zemljišnoj knjizi Općinskog suda u Zadru, Zemljišno knjižnog odjela Zadar, </w:t>
      </w:r>
      <w:r w:rsidRPr="000B0E90">
        <w:t>suvlasnički dio 442/100000, etažno vlasništvo (E-199), etažna jedinica „PP 3“ u nacrtu označena ljubičastom  bojom  – dvoetažni poslovni prostor u prizemlju 2 i prizemlju 1 u „roh bau“ izvedbi, površine 75,24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lastRenderedPageBreak/>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1A398E"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442/100000, etažno vlasništvo (E-199), etažna jedinica „PP 3“ u nacrtu označena ljubičastom  bojom  – dvoetažni poslovni prostor u prizemlju 2 i prizemlju 1 u „roh bau“ izvedbi, površine 75,24 m2, sagrađene na z.k.č. 4790/25, upisane u zk.ul. 15308, k.o. Zadar</w:t>
      </w:r>
      <w:r>
        <w:t xml:space="preserve">, </w:t>
      </w:r>
      <w:r w:rsidRPr="00AC58C6">
        <w:t xml:space="preserve">utvrdi iznos od </w:t>
      </w:r>
      <w:r>
        <w:t>89.890,66 EUR-a</w:t>
      </w:r>
      <w:r w:rsidRPr="00382816">
        <w:rPr>
          <w:b/>
        </w:rPr>
        <w:t xml:space="preserve">, </w:t>
      </w:r>
      <w:r w:rsidRPr="001A398E">
        <w:t xml:space="preserve">a prema procjembenom elaboratu sudskog vještaka za graditeljstvo i procjenu nekretnina Dražena Kneževića struč. spec. ing. aedif. iz Nina od 12. veljače 2017. koji procjembeni elaborat je izrađen za potrebe ovršnog postupka Općinskog suda u Zadru, </w:t>
      </w:r>
      <w:r w:rsidRPr="001A398E">
        <w:rPr>
          <w:i/>
        </w:rPr>
        <w:t xml:space="preserve">poslovni broj OVR-252/17, </w:t>
      </w:r>
      <w:r w:rsidRPr="001A398E">
        <w:t>odnosno u kunskoj protuvrijednosti od 672.588,35 kn</w:t>
      </w:r>
      <w:r>
        <w:t xml:space="preserve"> sa PDV-om</w:t>
      </w:r>
      <w:r w:rsidRPr="001A398E">
        <w:t>.</w:t>
      </w:r>
    </w:p>
    <w:p w:rsidR="001A398E" w:rsidP="001A398E" w:rsidRDefault="001A398E">
      <w:pPr>
        <w:jc w:val="both"/>
      </w:pPr>
    </w:p>
    <w:p w:rsidRPr="00AC58C6" w:rsidR="001A398E" w:rsidP="001A398E" w:rsidRDefault="001A398E">
      <w:pPr>
        <w:jc w:val="both"/>
      </w:pPr>
      <w:r>
        <w:t xml:space="preserve">4. </w:t>
      </w:r>
      <w:r w:rsidR="005868F6">
        <w:t>nekretnina</w:t>
      </w:r>
      <w:r w:rsidRPr="00AC58C6">
        <w:t xml:space="preserve"> </w:t>
      </w:r>
      <w:r w:rsidRPr="00F249B4">
        <w:t>upisan</w:t>
      </w:r>
      <w:r w:rsidR="005868F6">
        <w:t>a</w:t>
      </w:r>
      <w:r w:rsidRPr="00F249B4">
        <w:t xml:space="preserve"> u zemljišnoj knjizi Općinskog suda u Zadru, Zemljišno knjižnog odjela Zadar, </w:t>
      </w:r>
      <w:r w:rsidRPr="000B0E90">
        <w:t>suvlasnički dio 646/100000, etažno vlasništvo (E-200), etažna jedinica „PP 4“ u nacrtu označena žutom bojom  – dvoetažni poslovni prostor u prizemlju 2 i prizemlju 1 u „roh bau“ izvedbi, površine 109,94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5868F6"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646/100000, etažno vlasništvo (E-200), etažna jedinica „PP 4“ u nacrtu označena žutom bojom  – dvoetažni poslovni prostor u prizemlju 2 i prizemlju 1 u „roh bau“ izvedbi, površine 109,94 m2, sagrađene na z.k.č. 4790/25, upisane u zk.ul. 15308, k.o. Zadar</w:t>
      </w:r>
      <w:r>
        <w:t xml:space="preserve">, </w:t>
      </w:r>
      <w:r w:rsidRPr="00AC58C6">
        <w:t xml:space="preserve">utvrdi iznos od </w:t>
      </w:r>
      <w:r>
        <w:t>117.444,62 EUR-a</w:t>
      </w:r>
      <w:r w:rsidRPr="00382816">
        <w:rPr>
          <w:b/>
        </w:rPr>
        <w:t xml:space="preserve">, </w:t>
      </w:r>
      <w:r w:rsidRPr="005868F6">
        <w:t xml:space="preserve">a prema procjembenom elaboratu sudskog vještaka za graditeljstvo i procjenu nekretnina Dražena Kneževića struč. spec. ing. aedif. iz Nina od 12. veljače 2017. koji procjembeni elaborat je izrađen za potrebe ovršnog postupka Općinskog suda u Zadru, </w:t>
      </w:r>
      <w:r w:rsidRPr="005868F6">
        <w:rPr>
          <w:i/>
        </w:rPr>
        <w:t xml:space="preserve">poslovni broj OVR-252/17, </w:t>
      </w:r>
      <w:r w:rsidRPr="005868F6">
        <w:t>odnosno u kunskoj protuvrijednosti od 878.755,18 kn</w:t>
      </w:r>
      <w:r w:rsidR="005868F6">
        <w:t xml:space="preserve"> sa PDV-om</w:t>
      </w:r>
      <w:r w:rsidRPr="005868F6">
        <w:t>.</w:t>
      </w:r>
    </w:p>
    <w:p w:rsidR="001A398E" w:rsidP="001A398E" w:rsidRDefault="001A398E">
      <w:pPr>
        <w:jc w:val="both"/>
      </w:pPr>
    </w:p>
    <w:p w:rsidRPr="00AC58C6" w:rsidR="001A398E" w:rsidP="001A398E" w:rsidRDefault="001A398E">
      <w:pPr>
        <w:jc w:val="both"/>
      </w:pPr>
      <w:r>
        <w:t xml:space="preserve">5. </w:t>
      </w:r>
      <w:r w:rsidR="005868F6">
        <w:t>nekretnina</w:t>
      </w:r>
      <w:r w:rsidRPr="00AC58C6">
        <w:t xml:space="preserve"> </w:t>
      </w:r>
      <w:r w:rsidRPr="00F249B4">
        <w:t>upisan</w:t>
      </w:r>
      <w:r w:rsidR="005868F6">
        <w:t>a</w:t>
      </w:r>
      <w:r w:rsidRPr="00F249B4">
        <w:t xml:space="preserve"> u zemljišnoj knjizi Općinskog suda u Zadru, Zemljišno knjižnog odjela Zadar, </w:t>
      </w:r>
      <w:r w:rsidRPr="0080577E">
        <w:t xml:space="preserve">suvlasnički dio 468/100000, etažno vlasništvo (E-201), etažna jedinica „PP 5“ </w:t>
      </w:r>
      <w:r>
        <w:t>u nacrtu označena crvenom bojom</w:t>
      </w:r>
      <w:r w:rsidRPr="0080577E">
        <w:t xml:space="preserve"> – dvoetažni poslovni prostor u prizemlju 2 i prizemlju 1 u „roh bau“ izvedbi, površine 79,54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5868F6"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80577E">
        <w:t>suvlasnički dio 468/100000, etažno vlasništvo (E-201), etažna jedinica „PP 5“ u nacrtu označena crvenom bojom  – dvoetažni poslovni prostor u prizemlju 2 i prizemlju 1 u „roh bau“ izvedbi, površine 79,54 m2, sagrađene na z.k.č. 4790/25, upisane u zk.ul. 15308, k.o. Zadar</w:t>
      </w:r>
      <w:r>
        <w:t xml:space="preserve">, </w:t>
      </w:r>
      <w:r w:rsidRPr="00AC58C6">
        <w:t xml:space="preserve">utvrdi iznos od </w:t>
      </w:r>
      <w:r>
        <w:t>95.027,95 EUR</w:t>
      </w:r>
      <w:r w:rsidRPr="005868F6">
        <w:t xml:space="preserve">-a, a prema procjembenom elaboratu sudskog vještaka za graditeljstvo i procjenu nekretnina Dražena Kneževića struč. spec. ing. aedif. iz Nina od 12. veljače 2017. koji procjembeni elaborat je izrađen za potrebe ovršnog postupka Općinskog suda u Zadru, </w:t>
      </w:r>
      <w:r w:rsidRPr="005868F6">
        <w:rPr>
          <w:i/>
        </w:rPr>
        <w:t xml:space="preserve">poslovni broj OVR-252/17, </w:t>
      </w:r>
      <w:r w:rsidRPr="005868F6">
        <w:t>odnosno u kunskoj protuvrijednosti od 711.027,06 kn</w:t>
      </w:r>
      <w:r w:rsidR="005868F6">
        <w:t xml:space="preserve"> sa PDV-om</w:t>
      </w:r>
      <w:r w:rsidRPr="005868F6">
        <w:t>.</w:t>
      </w:r>
    </w:p>
    <w:p w:rsidR="001A398E" w:rsidP="006643F7" w:rsidRDefault="001A398E">
      <w:pPr>
        <w:jc w:val="both"/>
      </w:pPr>
    </w:p>
    <w:p w:rsidRPr="00AC58C6" w:rsidR="001A398E" w:rsidP="001A398E" w:rsidRDefault="001A398E">
      <w:pPr>
        <w:jc w:val="both"/>
      </w:pPr>
      <w:r>
        <w:lastRenderedPageBreak/>
        <w:t xml:space="preserve">6. </w:t>
      </w:r>
      <w:r w:rsidR="005868F6">
        <w:t>nekretnina</w:t>
      </w:r>
      <w:r w:rsidRPr="00AC58C6">
        <w:t xml:space="preserve"> </w:t>
      </w:r>
      <w:r w:rsidRPr="00F249B4">
        <w:t>upisan</w:t>
      </w:r>
      <w:r w:rsidR="005868F6">
        <w:t>a</w:t>
      </w:r>
      <w:r w:rsidRPr="00F249B4">
        <w:t xml:space="preserve"> u zemljišnoj knjizi Općinskog suda u Zadru, Zemljišno knjižnog odjela Zadar, </w:t>
      </w:r>
      <w:r w:rsidRPr="000B0E90">
        <w:t>suvlasnički dio 454/100000, etažno vlasništvo (E-202), etažna jedinica „PP 6“ u nacrtu označena zelenom bojom  – poslovni prostor u prizemlju 2 u „roh bau“ izvedbi, površine 77,25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5868F6"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454/100000, etažno vlasništvo (E-202), etažna jedinica „PP 6“ u nacrtu označena zelenom bojom  – poslovni prostor u prizemlju 2 u „roh bau“ izvedbi, površine 77,25 m2, sagrađene na z.k.č. 4790/25, upisane u zk.ul. 15308, k.o. Zadar</w:t>
      </w:r>
      <w:r>
        <w:t xml:space="preserve">, </w:t>
      </w:r>
      <w:r w:rsidRPr="00AC58C6">
        <w:t xml:space="preserve">utvrdi iznos od </w:t>
      </w:r>
      <w:r>
        <w:t>81.247,35 EUR-a</w:t>
      </w:r>
      <w:r w:rsidRPr="00382816">
        <w:rPr>
          <w:b/>
        </w:rPr>
        <w:t xml:space="preserve">, </w:t>
      </w:r>
      <w:r w:rsidRPr="005868F6">
        <w:t xml:space="preserve">a prema procjembenom elaboratu sudskog vještaka za graditeljstvo i procjenu nekretnina Dražena Kneževića struč. spec. ing. aedif. iz Nina od 12. veljače 2017. koji procjembeni elaborat je izrađen za potrebe ovršnog postupka Općinskog suda u Zadru, </w:t>
      </w:r>
      <w:r w:rsidRPr="005868F6">
        <w:rPr>
          <w:i/>
        </w:rPr>
        <w:t xml:space="preserve">poslovni broj OVR-252/17, </w:t>
      </w:r>
      <w:r w:rsidRPr="005868F6">
        <w:t>odnosno u kunskoj protuvrijednosti od 607.916,56 kn</w:t>
      </w:r>
      <w:r w:rsidR="005868F6">
        <w:t xml:space="preserve"> sa PDV-om</w:t>
      </w:r>
      <w:r w:rsidRPr="005868F6">
        <w:t>.</w:t>
      </w:r>
    </w:p>
    <w:p w:rsidR="001A398E" w:rsidP="006643F7" w:rsidRDefault="001A398E">
      <w:pPr>
        <w:jc w:val="both"/>
      </w:pPr>
    </w:p>
    <w:p w:rsidR="001A398E" w:rsidP="006643F7" w:rsidRDefault="001A398E">
      <w:pPr>
        <w:jc w:val="both"/>
      </w:pPr>
    </w:p>
    <w:p w:rsidRPr="00AC58C6" w:rsidR="001A398E" w:rsidP="001A398E" w:rsidRDefault="001A398E">
      <w:pPr>
        <w:jc w:val="both"/>
      </w:pPr>
      <w:r>
        <w:t xml:space="preserve">7. </w:t>
      </w:r>
      <w:r w:rsidR="005868F6">
        <w:t>nekretnina</w:t>
      </w:r>
      <w:r w:rsidRPr="00AC58C6">
        <w:t xml:space="preserve"> </w:t>
      </w:r>
      <w:r w:rsidRPr="00F249B4">
        <w:t>upisan</w:t>
      </w:r>
      <w:r w:rsidR="005868F6">
        <w:t>a</w:t>
      </w:r>
      <w:r w:rsidRPr="00F249B4">
        <w:t xml:space="preserve"> u zemljišnoj knjizi Općinskog suda u Zadru, Zemljišno knjižnog odjela Zadar, </w:t>
      </w:r>
      <w:r w:rsidRPr="000B0E90">
        <w:t>suvlasnički dio 434/100000, etažno vlasništvo (E-215), etažna jedinica „PP 19“</w:t>
      </w:r>
      <w:r>
        <w:t xml:space="preserve"> u nacrtu označena žutom bojom </w:t>
      </w:r>
      <w:r w:rsidRPr="000B0E90">
        <w:t>– poslovni prostor u prizemlju 1 u „roh bau“ izvedbi, površine 73,81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5868F6"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434/100000, etažno vlasništvo (E-215), etažna jedinica „PP 19“ u nacrtu označena žutom bojom   – poslovni prostor u prizemlju 1 u „roh bau“ izvedbi, površine 73,81 m2, sagrađene na z.k.č. 4790/25, upisane u zk.ul. 15308, k.o. Zadar</w:t>
      </w:r>
      <w:r>
        <w:t xml:space="preserve">, </w:t>
      </w:r>
      <w:r w:rsidRPr="00AC58C6">
        <w:t xml:space="preserve">utvrdi iznos od </w:t>
      </w:r>
      <w:r>
        <w:t xml:space="preserve">84.771,40 EUR-a, </w:t>
      </w:r>
      <w:r w:rsidRPr="005868F6">
        <w:t xml:space="preserve">a prema procjembenom elaboratu sudskog vještaka za graditeljstvo i procjenu nekretnina Dražena Kneževića struč. spec. ing. aedif. iz Nina od 12. veljače 2017. koji procjembeni elaborat je izrađen za potrebe ovršnog postupka Općinskog suda u Zadru, </w:t>
      </w:r>
      <w:r w:rsidRPr="005868F6">
        <w:rPr>
          <w:i/>
        </w:rPr>
        <w:t xml:space="preserve">poslovni broj OVR-252/17, </w:t>
      </w:r>
      <w:r w:rsidRPr="005868F6">
        <w:t>odnosno u kunskoj protuvrijednosti od 634.284,54 kn</w:t>
      </w:r>
      <w:r w:rsidR="005868F6">
        <w:t xml:space="preserve"> sa PDV-om</w:t>
      </w:r>
      <w:r w:rsidRPr="005868F6">
        <w:t>.</w:t>
      </w:r>
    </w:p>
    <w:p w:rsidR="001A398E" w:rsidP="006643F7" w:rsidRDefault="001A398E">
      <w:pPr>
        <w:jc w:val="both"/>
      </w:pPr>
    </w:p>
    <w:p w:rsidRPr="00AC58C6" w:rsidR="001A398E" w:rsidP="001A398E" w:rsidRDefault="001A398E">
      <w:pPr>
        <w:jc w:val="both"/>
      </w:pPr>
      <w:r>
        <w:t xml:space="preserve">8. </w:t>
      </w:r>
      <w:r w:rsidR="005868F6">
        <w:t>nekretnina</w:t>
      </w:r>
      <w:r w:rsidRPr="00AC58C6">
        <w:t xml:space="preserve"> </w:t>
      </w:r>
      <w:r w:rsidRPr="00F249B4">
        <w:t>upisan</w:t>
      </w:r>
      <w:r w:rsidR="005868F6">
        <w:t>a</w:t>
      </w:r>
      <w:r w:rsidRPr="00F249B4">
        <w:t xml:space="preserve"> u zemljišnoj knjizi Općinskog suda u Zadru, Zemljišno knjižnog odjela Zadar, </w:t>
      </w:r>
      <w:r w:rsidRPr="00320D7A">
        <w:t>suvlasnički dio 394/100000, etažno vlasništvo (E-221), etažna jedinica „PP 25“ u nacrtu označena crvenom bojom - poslovni prostor u prizemlju 1 u „roh bau“ izvedbi, površine 66,93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5868F6"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 xml:space="preserve">suvlasnički dio 394/100000, etažno vlasništvo (E-221), etažna jedinica „PP 25“ u nacrtu označena crvenom bojom - poslovni </w:t>
      </w:r>
      <w:r w:rsidRPr="000B0E90">
        <w:lastRenderedPageBreak/>
        <w:t>prostor u prizemlju 1 u „roh bau“ izvedbi, površine 66,93 m2, sagrađene na z.k.č. 4790/25, upisane u zk.ul. 15308, k.o. Zadar</w:t>
      </w:r>
      <w:r>
        <w:t xml:space="preserve">, </w:t>
      </w:r>
      <w:r w:rsidRPr="00AC58C6">
        <w:t xml:space="preserve">utvrdi iznos od </w:t>
      </w:r>
      <w:r>
        <w:t xml:space="preserve">76.903,80 EUR-a, </w:t>
      </w:r>
      <w:r w:rsidRPr="005868F6">
        <w:t xml:space="preserve">a prema procjembenom elaboratu sudskog vještaka za graditeljstvo i procjenu nekretnina Dražena Kneževića struč. spec. ing. aedif. iz Nina od 12. veljače 2017. koji procjembeni elaborat je izrađen za potrebe ovršnog postupka Općinskog suda u Zadru, </w:t>
      </w:r>
      <w:r w:rsidRPr="005868F6">
        <w:rPr>
          <w:i/>
        </w:rPr>
        <w:t xml:space="preserve">poslovni broj OVR-252/17, </w:t>
      </w:r>
      <w:r w:rsidRPr="005868F6">
        <w:t>odnosno u kunskoj protuvrijednosti od 575.416,84  kn</w:t>
      </w:r>
      <w:r w:rsidR="005868F6">
        <w:t xml:space="preserve"> sa PDV-om</w:t>
      </w:r>
      <w:r w:rsidRPr="005868F6">
        <w:t>.</w:t>
      </w:r>
    </w:p>
    <w:p w:rsidR="001A398E" w:rsidP="006643F7" w:rsidRDefault="001A398E">
      <w:pPr>
        <w:jc w:val="both"/>
      </w:pPr>
    </w:p>
    <w:p w:rsidRPr="00AC58C6" w:rsidR="001A398E" w:rsidP="001A398E" w:rsidRDefault="001A398E">
      <w:pPr>
        <w:jc w:val="both"/>
      </w:pPr>
      <w:r>
        <w:t xml:space="preserve">9. </w:t>
      </w:r>
      <w:r w:rsidR="005868F6">
        <w:t>nekretnina</w:t>
      </w:r>
      <w:r w:rsidRPr="00AC58C6">
        <w:t xml:space="preserve"> </w:t>
      </w:r>
      <w:r w:rsidRPr="00F249B4">
        <w:t>upisan</w:t>
      </w:r>
      <w:r w:rsidR="005868F6">
        <w:t>a</w:t>
      </w:r>
      <w:r w:rsidRPr="00F249B4">
        <w:t xml:space="preserve"> u zemljišnoj knjizi Općinskog suda u Zadru, Zemljišno knjižnog odjela Zadar, </w:t>
      </w:r>
      <w:r w:rsidRPr="008967D8">
        <w:t>suvlasnički dio 72/100000, etažno vlasništvo (E-229), etažna jedinica „P 148“ u nacrtu označena žutom bojom - parkirno mjesto na platou iznad garaže, površine 12,26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5868F6"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8967D8">
        <w:t>suvlasnički dio 72/100000, etažno vlasništvo (E-229), etažna jedinica „P 148“ u nacrtu označena žutom bojom - parkirno mjesto na platou iznad garaže, površine 12,26 m2, sagrađene na z.k.č. 4790/25, upisane u zk.ul. 15308, k.o. Zadar</w:t>
      </w:r>
      <w:r>
        <w:t xml:space="preserve">, </w:t>
      </w:r>
      <w:r w:rsidRPr="00AC58C6">
        <w:t xml:space="preserve">utvrdi iznos od </w:t>
      </w:r>
      <w:r>
        <w:t>6.297,35 EUR-a</w:t>
      </w:r>
      <w:r w:rsidRPr="005868F6">
        <w:t xml:space="preserve">, a prema procjembenom elaboratu sudskog vještaka za graditeljstvo i procjenu nekretnina Dražena Kneževića struč. spec. ing. aedif. iz Nina od 11. veljače 2017. koji procjembeni elaborat je izrađen za potrebe ovršnog postupka Općinskog suda u Zadru, </w:t>
      </w:r>
      <w:r w:rsidRPr="005868F6">
        <w:rPr>
          <w:i/>
        </w:rPr>
        <w:t xml:space="preserve">poslovni broj OVR-253/17, </w:t>
      </w:r>
      <w:r w:rsidRPr="005868F6">
        <w:t>odnosno u kunskoj protuvrijednosti od 47.223,13 kn</w:t>
      </w:r>
      <w:r w:rsidR="005868F6">
        <w:t xml:space="preserve"> sa PDV-om</w:t>
      </w:r>
      <w:r w:rsidRPr="005868F6">
        <w:t>.</w:t>
      </w:r>
    </w:p>
    <w:p w:rsidR="001A398E" w:rsidP="006643F7" w:rsidRDefault="001A398E">
      <w:pPr>
        <w:jc w:val="both"/>
      </w:pPr>
    </w:p>
    <w:p w:rsidRPr="00AC58C6" w:rsidR="001A398E" w:rsidP="001A398E" w:rsidRDefault="001A398E">
      <w:pPr>
        <w:jc w:val="both"/>
      </w:pPr>
      <w:r>
        <w:t xml:space="preserve">10. </w:t>
      </w:r>
      <w:r w:rsidR="002671C8">
        <w:t>nekretnina</w:t>
      </w:r>
      <w:r w:rsidRPr="00AC58C6">
        <w:t xml:space="preserve"> </w:t>
      </w:r>
      <w:r w:rsidRPr="00F249B4">
        <w:t>upisan</w:t>
      </w:r>
      <w:r w:rsidR="002671C8">
        <w:t>a</w:t>
      </w:r>
      <w:r w:rsidRPr="00F249B4">
        <w:t xml:space="preserve"> u zemljišnoj knjizi Općinskog suda u Zadru, Zemljišno knjižnog odjela Zadar, </w:t>
      </w:r>
      <w:r w:rsidRPr="00B00F46">
        <w:t xml:space="preserve">suvlasnički dio 69/100000, etažno vlasništvo (E-239), etažna jedinica „P 158“ </w:t>
      </w:r>
      <w:r>
        <w:t xml:space="preserve">u nacrtu označena žutom bojom </w:t>
      </w:r>
      <w:r w:rsidRPr="00B00F46">
        <w:t>– parkirno mjesto na platou iznad garaže, površine 11,76 m2, sagrađene na z.k.č. 4790/25, up</w:t>
      </w:r>
      <w:r w:rsidR="002671C8">
        <w:t>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2671C8"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B00F46">
        <w:t>suvlasnički dio 69/100000, etažno vlasništvo (E-239), etažna jedinica „P 158“ u nacrtu označena žutom bojom   – parkirno mjesto na platou iznad garaže, površine 11,76 m2, sagrađene na z.k.č. 4790/25, upisane u zk.ul. 15308, k.o. Zadar</w:t>
      </w:r>
      <w:r>
        <w:t xml:space="preserve">, </w:t>
      </w:r>
      <w:r w:rsidRPr="00AC58C6">
        <w:t xml:space="preserve">utvrdi iznos od </w:t>
      </w:r>
      <w:r>
        <w:t xml:space="preserve">6.040,52 EUR-a, </w:t>
      </w:r>
      <w:r w:rsidRPr="002671C8">
        <w:t xml:space="preserve">a prema procjembenom elaboratu sudskog vještaka za graditeljstvo i procjenu nekretnina Dražena Kneževića struč. spec. ing. aedif. iz Nina od 11. veljače 2017. koji procjembeni elaborat je izrađen za potrebe ovršnog postupka Općinskog suda u Zadru, </w:t>
      </w:r>
      <w:r w:rsidRPr="002671C8">
        <w:rPr>
          <w:i/>
        </w:rPr>
        <w:t xml:space="preserve">poslovni broj OVR-253/17, </w:t>
      </w:r>
      <w:r w:rsidRPr="002671C8">
        <w:t>odnosno u kunskoj protuvrijednosti od 45.297,20 kn</w:t>
      </w:r>
      <w:r w:rsidR="002671C8">
        <w:t xml:space="preserve"> sa PDV-om</w:t>
      </w:r>
      <w:r w:rsidRPr="002671C8">
        <w:t>.</w:t>
      </w:r>
    </w:p>
    <w:p w:rsidR="001A398E" w:rsidP="006643F7" w:rsidRDefault="001A398E">
      <w:pPr>
        <w:jc w:val="both"/>
      </w:pPr>
    </w:p>
    <w:p w:rsidRPr="00AC58C6" w:rsidR="001A398E" w:rsidP="001A398E" w:rsidRDefault="001A398E">
      <w:pPr>
        <w:jc w:val="both"/>
      </w:pPr>
      <w:r>
        <w:t xml:space="preserve">11. </w:t>
      </w:r>
      <w:r w:rsidR="002671C8">
        <w:t>nekretnina</w:t>
      </w:r>
      <w:r w:rsidRPr="00AC58C6">
        <w:t xml:space="preserve"> </w:t>
      </w:r>
      <w:r w:rsidRPr="00F249B4">
        <w:t>upisan</w:t>
      </w:r>
      <w:r w:rsidR="002671C8">
        <w:t>a</w:t>
      </w:r>
      <w:r w:rsidRPr="00F249B4">
        <w:t xml:space="preserve"> u zemljišnoj knjizi Općinskog suda u Zadru, Zemljišno knjižnog odjela Zadar, </w:t>
      </w:r>
      <w:r w:rsidRPr="00727F14">
        <w:t>suvlasnički dio 70/100000, etažno vlasništvo (E-240), etažna jedinica „P 159“ u nacrtu označena crvenom bojom - parkirno mjesto na platou iznad garaže, površine 11,90 m2, sagrađene na z.k.č. 4790/25, upi</w:t>
      </w:r>
      <w:r w:rsidR="002671C8">
        <w:t>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lastRenderedPageBreak/>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2671C8"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727F14">
        <w:t>suvlasnički dio 70/100000, etažno vlasništvo (E-240), etažna jedinica „P 159“ u nacrtu označena crvenom bojom - parkirno mjesto na platou iznad garaže, površine 11,90 m2, sagrađene na z.k.č. 4790/25, upisane u zk.ul. 15308, k.o. Zadar,</w:t>
      </w:r>
      <w:r>
        <w:t xml:space="preserve">, </w:t>
      </w:r>
      <w:r w:rsidRPr="00AC58C6">
        <w:t xml:space="preserve">utvrdi iznos od </w:t>
      </w:r>
      <w:r>
        <w:t>6.112,43 EUR-a,</w:t>
      </w:r>
      <w:r w:rsidRPr="00382816">
        <w:rPr>
          <w:b/>
        </w:rPr>
        <w:t xml:space="preserve"> </w:t>
      </w:r>
      <w:r w:rsidRPr="002671C8">
        <w:t xml:space="preserve">a prema procjembenom elaboratu sudskog vještaka za graditeljstvo i procjenu nekretnina Dražena Kneževića struč. spec. ing. aedif. iz Nina od 11. veljače 2017. koji procjembeni elaborat je izrađen za potrebe ovršnog postupka Općinskog suda u Zadru, </w:t>
      </w:r>
      <w:r w:rsidRPr="002671C8">
        <w:rPr>
          <w:i/>
        </w:rPr>
        <w:t xml:space="preserve">poslovni broj OVR-253/17, </w:t>
      </w:r>
      <w:r w:rsidRPr="002671C8">
        <w:t>odnosno u kunskoj protuvrijednosti od 45.836,44 kn</w:t>
      </w:r>
      <w:r w:rsidR="002671C8">
        <w:t xml:space="preserve"> sa PDV-om</w:t>
      </w:r>
      <w:r w:rsidRPr="002671C8">
        <w:t>.</w:t>
      </w:r>
    </w:p>
    <w:p w:rsidR="001A398E" w:rsidP="001A398E" w:rsidRDefault="001A398E">
      <w:pPr>
        <w:jc w:val="both"/>
      </w:pPr>
    </w:p>
    <w:p w:rsidRPr="00AC58C6" w:rsidR="001A398E" w:rsidP="001A398E" w:rsidRDefault="001A398E">
      <w:pPr>
        <w:jc w:val="both"/>
      </w:pPr>
      <w:r>
        <w:t xml:space="preserve">12. </w:t>
      </w:r>
      <w:r w:rsidR="002671C8">
        <w:t>nekretnina</w:t>
      </w:r>
      <w:r w:rsidRPr="00AC58C6">
        <w:t xml:space="preserve"> </w:t>
      </w:r>
      <w:r w:rsidRPr="00F249B4">
        <w:t>upisan</w:t>
      </w:r>
      <w:r w:rsidR="002671C8">
        <w:t>a</w:t>
      </w:r>
      <w:r w:rsidRPr="00F249B4">
        <w:t xml:space="preserve"> u zemljišnoj knjizi Općinskog suda u Zadru, Zemljišno knjižnog odjela Zadar, </w:t>
      </w:r>
      <w:r w:rsidRPr="00E51316">
        <w:t>suvlasnički dio 70/100000, etažno vlasništvo (E-241), etažna jedinica „P 160“ u nacrtu označena zelenom bojom - parkirno mjesto na platou iznad garaže, površine 11,86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2671C8"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E51316">
        <w:t>suvlasnički dio 70/100000, etažno vlasništvo (E-241), etažna jedinica „P 160“ u nacrtu označena zelenom bojom - parkirno mjesto na platou iznad garaže, površine 11,86 m2, sagrađene na z.k.č. 4790/25, upisane u zk.ul. 15308, k.o. Zadar</w:t>
      </w:r>
      <w:r>
        <w:t xml:space="preserve">, </w:t>
      </w:r>
      <w:r w:rsidRPr="00AC58C6">
        <w:t xml:space="preserve">utvrdi iznos od </w:t>
      </w:r>
      <w:r>
        <w:t>6.091,89 EUR-a</w:t>
      </w:r>
      <w:r w:rsidRPr="002671C8">
        <w:t xml:space="preserve">, a prema procjembenom elaboratu sudskog vještaka za graditeljstvo i procjenu nekretnina Dražena Kneževića struč. spec. ing. aedif. iz Nina od 11. veljače 2017. koji procjembeni elaborat je izrađen za potrebe ovršnog postupka Općinskog suda u Zadru, </w:t>
      </w:r>
      <w:r w:rsidRPr="002671C8">
        <w:rPr>
          <w:i/>
        </w:rPr>
        <w:t xml:space="preserve">poslovni broj OVR-253/17, </w:t>
      </w:r>
      <w:r w:rsidRPr="002671C8">
        <w:t>odnosno u kunskoj protuvrijednosti od 45.682,41 kn</w:t>
      </w:r>
      <w:r w:rsidR="002671C8">
        <w:t xml:space="preserve"> sa PDV-om</w:t>
      </w:r>
      <w:r w:rsidRPr="002671C8">
        <w:t>.</w:t>
      </w:r>
    </w:p>
    <w:p w:rsidR="001A398E" w:rsidP="001A398E" w:rsidRDefault="001A398E">
      <w:pPr>
        <w:jc w:val="both"/>
      </w:pPr>
    </w:p>
    <w:p w:rsidRPr="00AC58C6" w:rsidR="001A398E" w:rsidP="001A398E" w:rsidRDefault="001A398E">
      <w:pPr>
        <w:jc w:val="both"/>
      </w:pPr>
      <w:r>
        <w:t xml:space="preserve">13. </w:t>
      </w:r>
      <w:r w:rsidR="002671C8">
        <w:t>nekretnina</w:t>
      </w:r>
      <w:r w:rsidRPr="00AC58C6">
        <w:t xml:space="preserve"> </w:t>
      </w:r>
      <w:r w:rsidRPr="00F249B4">
        <w:t>upisan</w:t>
      </w:r>
      <w:r w:rsidR="002671C8">
        <w:t>a</w:t>
      </w:r>
      <w:r w:rsidRPr="00F249B4">
        <w:t xml:space="preserve"> u zemljišnoj knjizi Općinskog suda u Zadru, Zemljišno knjižnog odjela Zadar, </w:t>
      </w:r>
      <w:r w:rsidRPr="000B0E90">
        <w:t>suvlasnički dio 69/100000, etažno vlasništvo (E-242), etažna jedinica „P 161“ u nacrtu označena plavom bojom - parkirno mjesto na platou iznad garaže, površine 11,75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2671C8"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69/100000, etažno vlasništvo (E-242), etažna jedinica „P 161“ u nacrtu označena plavom bojom - parkirno mjesto na platou iznad garaže, površine 11,75 m2, sagrađene na z.k.č. 4790/25, upisane u zk.ul. 15308, k.o. Zadar</w:t>
      </w:r>
      <w:r>
        <w:t xml:space="preserve">, </w:t>
      </w:r>
      <w:r w:rsidRPr="00AC58C6">
        <w:t xml:space="preserve">utvrdi iznos od </w:t>
      </w:r>
      <w:r>
        <w:t xml:space="preserve">6.035,39 EUR-a, </w:t>
      </w:r>
      <w:r w:rsidRPr="002671C8">
        <w:t xml:space="preserve">a prema procjembenom elaboratu sudskog vještaka za graditeljstvo i procjenu nekretnina Dražena Kneževića struč. spec. ing. aedif. iz Nina od 11. veljače 2017. koji procjembeni elaborat je izrađen za potrebe ovršnog postupka Općinskog suda u Zadru, </w:t>
      </w:r>
      <w:r w:rsidRPr="002671C8">
        <w:rPr>
          <w:i/>
        </w:rPr>
        <w:t xml:space="preserve">poslovni broj OVR-253/17, </w:t>
      </w:r>
      <w:r w:rsidRPr="002671C8">
        <w:t>odnosno u kunskoj protuvrijednosti od 45.258,73 kn</w:t>
      </w:r>
      <w:r w:rsidR="002671C8">
        <w:t xml:space="preserve"> sa PDV-om</w:t>
      </w:r>
      <w:r w:rsidRPr="002671C8">
        <w:t>.</w:t>
      </w:r>
    </w:p>
    <w:p w:rsidR="001A398E" w:rsidP="006643F7" w:rsidRDefault="001A398E">
      <w:pPr>
        <w:jc w:val="both"/>
      </w:pPr>
    </w:p>
    <w:p w:rsidRPr="00AC58C6" w:rsidR="001A398E" w:rsidP="001A398E" w:rsidRDefault="001A398E">
      <w:pPr>
        <w:jc w:val="both"/>
      </w:pPr>
      <w:r>
        <w:lastRenderedPageBreak/>
        <w:t xml:space="preserve">14. </w:t>
      </w:r>
      <w:r w:rsidR="00A92585">
        <w:t>nekretnina</w:t>
      </w:r>
      <w:r w:rsidRPr="00AC58C6">
        <w:t xml:space="preserve"> </w:t>
      </w:r>
      <w:r w:rsidRPr="00F249B4">
        <w:t>upisan</w:t>
      </w:r>
      <w:r w:rsidR="00A92585">
        <w:t>a</w:t>
      </w:r>
      <w:r w:rsidRPr="00F249B4">
        <w:t xml:space="preserve"> u zemljišnoj knjizi Općinskog suda u Zadru, Zemljišno knjižnog odjela Zadar, </w:t>
      </w:r>
      <w:r w:rsidRPr="000B0E90">
        <w:t>suvlasnički dio 68/100000, etažno vlasništvo (E-243), etažna jedinica „P 162“ u nacrtu označena ljubičastom bojom  – parkirno mjesto na platou iznad garaže, površine 11,58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A92585"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68/100000, etažno vlasništvo (E-243), etažna jedinica „P 162“ u nacrtu označena ljubičastom bojom  – parkirno mjesto na platou iznad garaže, površine 11,58 m2, sagrađene na z.k.č. 4790/25, upisane u zk.ul. 15308, k.o. Zadar</w:t>
      </w:r>
      <w:r>
        <w:t xml:space="preserve">, </w:t>
      </w:r>
      <w:r w:rsidRPr="00AC58C6">
        <w:t xml:space="preserve">utvrdi iznos od </w:t>
      </w:r>
      <w:r>
        <w:t xml:space="preserve">5.948,07 EUR-a, </w:t>
      </w:r>
      <w:r w:rsidRPr="00A92585">
        <w:t xml:space="preserve">a prema procjembenom elaboratu sudskog vještaka za graditeljstvo i procjenu nekretnina Dražena Kneževića struč. spec. ing. aedif. iz Nina od 11. veljače 2017. koji procjembeni elaborat je izrađen za potrebe ovršnog postupka Općinskog suda u Zadru, </w:t>
      </w:r>
      <w:r w:rsidRPr="00A92585">
        <w:rPr>
          <w:i/>
        </w:rPr>
        <w:t xml:space="preserve">poslovni broj OVR-253/17, </w:t>
      </w:r>
      <w:r w:rsidRPr="00A92585">
        <w:t>odnosno u kunskoj protuvrijednosti od 44.603,92 kn</w:t>
      </w:r>
      <w:r w:rsidR="00A92585">
        <w:t xml:space="preserve"> sa PDV-om</w:t>
      </w:r>
      <w:r w:rsidRPr="00A92585">
        <w:t>.</w:t>
      </w:r>
    </w:p>
    <w:p w:rsidR="001A398E" w:rsidP="006643F7" w:rsidRDefault="001A398E">
      <w:pPr>
        <w:jc w:val="both"/>
      </w:pPr>
    </w:p>
    <w:p w:rsidRPr="00AC58C6" w:rsidR="001A398E" w:rsidP="001A398E" w:rsidRDefault="001A398E">
      <w:pPr>
        <w:jc w:val="both"/>
      </w:pPr>
      <w:r>
        <w:t xml:space="preserve">15. </w:t>
      </w:r>
      <w:r w:rsidR="00A92585">
        <w:t>nekretnina</w:t>
      </w:r>
      <w:r w:rsidRPr="00AC58C6">
        <w:t xml:space="preserve"> </w:t>
      </w:r>
      <w:r w:rsidRPr="00F249B4">
        <w:t>upisan</w:t>
      </w:r>
      <w:r w:rsidR="00A92585">
        <w:t>a</w:t>
      </w:r>
      <w:r w:rsidRPr="00F249B4">
        <w:t xml:space="preserve"> u zemljišnoj knjizi Općinskog suda u Zadru, Zemljišno knjižnog odjela Zadar, </w:t>
      </w:r>
      <w:r w:rsidRPr="000B0E90">
        <w:t>suvlasnički dio 67/100000, etažno vlasništvo (E-244), etažna jedinica „P 163“ u nacrtu označena žutom bojom  – parkirno mjesto na platou iznad garaže, površine 11,34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A92585"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67/100000, etažno vlasništvo (E-244), etažna jedinica „P 163“ u nacrtu označena žutom bojom  – parkirno mjesto na platou iznad garaže, površine 11,34 m2, sagrađene na z.k.č. 4790/25, upisane u zk.ul. 15308, k.o. Zadar</w:t>
      </w:r>
      <w:r>
        <w:t xml:space="preserve">, </w:t>
      </w:r>
      <w:r w:rsidRPr="00AC58C6">
        <w:t xml:space="preserve">utvrdi iznos od </w:t>
      </w:r>
      <w:r>
        <w:t>5.824,79 EUR-a,</w:t>
      </w:r>
      <w:r w:rsidRPr="00382816">
        <w:rPr>
          <w:b/>
        </w:rPr>
        <w:t xml:space="preserve"> </w:t>
      </w:r>
      <w:r w:rsidRPr="00A92585">
        <w:t xml:space="preserve">a prema procjembenom elaboratu sudskog vještaka za graditeljstvo i procjenu nekretnina Dražena Kneževića struč. spec. ing. aedif. iz Nina od 11. veljače 2017. koji procjembeni elaborat je izrađen za potrebe ovršnog postupka Općinskog suda u Zadru, </w:t>
      </w:r>
      <w:r w:rsidRPr="00A92585">
        <w:rPr>
          <w:i/>
        </w:rPr>
        <w:t xml:space="preserve">poslovni broj OVR-253/17, </w:t>
      </w:r>
      <w:r w:rsidRPr="00A92585">
        <w:t>odnosno u kunskoj protuvrijednosti od 43.679,46 kn</w:t>
      </w:r>
      <w:r w:rsidR="00A92585">
        <w:t xml:space="preserve"> sa PDV-om</w:t>
      </w:r>
      <w:r w:rsidRPr="00A92585">
        <w:t>.</w:t>
      </w:r>
    </w:p>
    <w:p w:rsidR="001A398E" w:rsidP="006643F7" w:rsidRDefault="001A398E">
      <w:pPr>
        <w:jc w:val="both"/>
      </w:pPr>
    </w:p>
    <w:p w:rsidRPr="00AC58C6" w:rsidR="001A398E" w:rsidP="001A398E" w:rsidRDefault="001A398E">
      <w:pPr>
        <w:jc w:val="both"/>
      </w:pPr>
      <w:r>
        <w:t xml:space="preserve">16. </w:t>
      </w:r>
      <w:r w:rsidR="00A92585">
        <w:t>nekretnina</w:t>
      </w:r>
      <w:r w:rsidRPr="00AC58C6">
        <w:t xml:space="preserve"> </w:t>
      </w:r>
      <w:r w:rsidRPr="00F249B4">
        <w:t>upisan</w:t>
      </w:r>
      <w:r w:rsidR="00A92585">
        <w:t>a</w:t>
      </w:r>
      <w:r w:rsidRPr="00F249B4">
        <w:t xml:space="preserve"> u zemljišnoj knjizi Općinskog suda u Zadru, Zemljišno knjižnog odjela Zadar, </w:t>
      </w:r>
      <w:r w:rsidRPr="000B0E90">
        <w:t>suvlasnički dio 59/100000, etažno vlasništvo (E-245), etažna jedinica „P 164“ u</w:t>
      </w:r>
      <w:r>
        <w:t xml:space="preserve"> nacrtu označena crvenom bojom </w:t>
      </w:r>
      <w:r w:rsidRPr="000B0E90">
        <w:t>– parkirno mjesto na platou iznad garaže, površine 10,00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A92585"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 xml:space="preserve">suvlasnički dio 59/100000, etažno vlasništvo (E-245), etažna jedinica „P 164“ u nacrtu označena crvenom bojom  – parkirno mjesto na platou iznad garaže, površine 10,00 m2, sagrađene na z.k.č. 4790/25, upisane u zk.ul. </w:t>
      </w:r>
      <w:r w:rsidRPr="000B0E90">
        <w:lastRenderedPageBreak/>
        <w:t>15308, k.o. Zadar</w:t>
      </w:r>
      <w:r>
        <w:t xml:space="preserve">, </w:t>
      </w:r>
      <w:r w:rsidRPr="00AC58C6">
        <w:t xml:space="preserve">utvrdi iznos od </w:t>
      </w:r>
      <w:r>
        <w:t xml:space="preserve">5.136,50 EUR-a, </w:t>
      </w:r>
      <w:r w:rsidRPr="00A92585">
        <w:t xml:space="preserve">a prema procjembenom elaboratu sudskog vještaka za graditeljstvo i procjenu nekretnina Dražena Kneževića struč. spec. ing. aedif. iz Nina od 11. veljače 2017. koji procjembeni elaborat je izrađen za potrebe ovršnog postupka Općinskog suda u Zadru, </w:t>
      </w:r>
      <w:r w:rsidRPr="00A92585">
        <w:rPr>
          <w:i/>
        </w:rPr>
        <w:t xml:space="preserve">poslovni broj OVR-253/17, </w:t>
      </w:r>
      <w:r w:rsidRPr="00A92585">
        <w:t>odnosno u kunskoj protuvrijednosti od 38.518,05 kn</w:t>
      </w:r>
      <w:r w:rsidR="00A92585">
        <w:t xml:space="preserve"> sa PDV-om</w:t>
      </w:r>
      <w:r w:rsidRPr="00A92585">
        <w:t>.</w:t>
      </w:r>
    </w:p>
    <w:p w:rsidRPr="00A92585" w:rsidR="001A398E" w:rsidP="006643F7" w:rsidRDefault="001A398E">
      <w:pPr>
        <w:jc w:val="both"/>
      </w:pPr>
    </w:p>
    <w:p w:rsidRPr="00AC58C6" w:rsidR="001A398E" w:rsidP="001A398E" w:rsidRDefault="001A398E">
      <w:pPr>
        <w:jc w:val="both"/>
      </w:pPr>
      <w:r>
        <w:t xml:space="preserve">17. </w:t>
      </w:r>
      <w:r w:rsidR="00A92585">
        <w:t>nekretnina</w:t>
      </w:r>
      <w:r w:rsidRPr="00AC58C6">
        <w:t xml:space="preserve"> </w:t>
      </w:r>
      <w:r w:rsidRPr="00F249B4">
        <w:t>upisan</w:t>
      </w:r>
      <w:r w:rsidR="00A92585">
        <w:t>a</w:t>
      </w:r>
      <w:r w:rsidRPr="00F249B4">
        <w:t xml:space="preserve"> u zemljišnoj knjizi Općinskog suda u Zadru, Zemljišno knjižnog odjela Zadar, </w:t>
      </w:r>
      <w:r w:rsidRPr="000B0E90">
        <w:t>suvlasnički dio 59/100000, etažno vlasništvo (E-246), etažna jedinica „P 165“ u nacrtu označena zelenom bojom  – parkirno mjesto na platou iznad garaže, površine 10,00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A92585"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59/100000, etažno vlasništvo (E-246), etažna jedinica „P 165“ u nacrtu označena zelenom bojom  – parkirno mjesto na platou iznad garaže, površine 10,00 m2, sagrađene na z.k.č. 4790/25, upisane u zk.ul. 15308, k.o. Zadar</w:t>
      </w:r>
      <w:r>
        <w:t xml:space="preserve">, </w:t>
      </w:r>
      <w:r w:rsidRPr="00AC58C6">
        <w:t xml:space="preserve">utvrdi iznos od </w:t>
      </w:r>
      <w:r>
        <w:t>5.136,50 EUR-a</w:t>
      </w:r>
      <w:r w:rsidRPr="00A92585">
        <w:t xml:space="preserve">, a prema procjembenom elaboratu sudskog vještaka za graditeljstvo i procjenu nekretnina Dražena Kneževića struč. spec. ing. aedif. iz Nina od 11. veljače 2017. koji procjembeni elaborat je izrađen za potrebe ovršnog postupka Općinskog suda u Zadru, </w:t>
      </w:r>
      <w:r w:rsidRPr="00A92585">
        <w:rPr>
          <w:i/>
        </w:rPr>
        <w:t xml:space="preserve">poslovni broj OVR-253/17, </w:t>
      </w:r>
      <w:r w:rsidRPr="00A92585">
        <w:t>odnosno u kunskoj protuvrijednosti od 38.518,05 kn</w:t>
      </w:r>
      <w:r w:rsidR="00A92585">
        <w:t xml:space="preserve"> sa PDV-om</w:t>
      </w:r>
      <w:r w:rsidRPr="00A92585">
        <w:t>.</w:t>
      </w:r>
    </w:p>
    <w:p w:rsidR="001A398E" w:rsidP="006643F7" w:rsidRDefault="001A398E">
      <w:pPr>
        <w:jc w:val="both"/>
      </w:pPr>
    </w:p>
    <w:p w:rsidRPr="00AC58C6" w:rsidR="001A398E" w:rsidP="001A398E" w:rsidRDefault="001A398E">
      <w:pPr>
        <w:jc w:val="both"/>
      </w:pPr>
      <w:r>
        <w:t xml:space="preserve">18. </w:t>
      </w:r>
      <w:r w:rsidR="00A92585">
        <w:t>nekretnina</w:t>
      </w:r>
      <w:r w:rsidRPr="00AC58C6">
        <w:t xml:space="preserve"> </w:t>
      </w:r>
      <w:r w:rsidRPr="00F249B4">
        <w:t>upisan</w:t>
      </w:r>
      <w:r w:rsidR="00A92585">
        <w:t>a</w:t>
      </w:r>
      <w:r w:rsidRPr="00F249B4">
        <w:t xml:space="preserve"> u zemljišnoj knjizi Općinskog suda u Zadru, Zemljišno knjižnog odjela Zadar, </w:t>
      </w:r>
      <w:r w:rsidRPr="000B0E90">
        <w:t>suvlasnički dio 59/100000, etažno vlasništvo (E-247), etažna jedinica „P 166“ u nacrtu označena plavom bojom  – parkirno mjesto na platou iznad garaže, površine 10,00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A92585"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59/100000, etažno vlasništvo (E-247), etažna jedinica „P 166“ u nacrtu označena plavom bojom  – parkirno mjesto na platou iznad garaže, površine 10,00 m2, sagrađene na z.k.č. 4790/25, upisane u zk.ul. 15308, k.o. Zadar</w:t>
      </w:r>
      <w:r>
        <w:t xml:space="preserve">, </w:t>
      </w:r>
      <w:r w:rsidRPr="00AC58C6">
        <w:t xml:space="preserve">utvrdi iznos od </w:t>
      </w:r>
      <w:r>
        <w:t>5.136,50 EUR</w:t>
      </w:r>
      <w:r w:rsidRPr="00A92585">
        <w:t xml:space="preserve">-a, a prema procjembenom elaboratu sudskog vještaka za graditeljstvo i procjenu nekretnina Dražena Kneževića struč. spec. ing. aedif. iz Nina od 11. veljače 2017. koji procjembeni elaborat je izrađen za potrebe ovršnog postupka Općinskog suda u Zadru, </w:t>
      </w:r>
      <w:r w:rsidRPr="00A92585">
        <w:rPr>
          <w:i/>
        </w:rPr>
        <w:t xml:space="preserve">poslovni broj OVR-253/17, </w:t>
      </w:r>
      <w:r w:rsidRPr="00A92585">
        <w:t>odnosno u kunskoj protuvrijednosti od 38.518,05 kn</w:t>
      </w:r>
      <w:r w:rsidR="00A92585">
        <w:t xml:space="preserve"> sa PDV-om</w:t>
      </w:r>
      <w:r w:rsidRPr="00A92585">
        <w:t>.</w:t>
      </w:r>
    </w:p>
    <w:p w:rsidR="001A398E" w:rsidP="006643F7" w:rsidRDefault="001A398E">
      <w:pPr>
        <w:jc w:val="both"/>
      </w:pPr>
    </w:p>
    <w:p w:rsidRPr="00AC58C6" w:rsidR="001A398E" w:rsidP="001A398E" w:rsidRDefault="001A398E">
      <w:pPr>
        <w:jc w:val="both"/>
      </w:pPr>
      <w:r>
        <w:t xml:space="preserve">19. </w:t>
      </w:r>
      <w:r w:rsidR="00A92585">
        <w:t>nekretnina</w:t>
      </w:r>
      <w:r w:rsidRPr="00AC58C6">
        <w:t xml:space="preserve"> </w:t>
      </w:r>
      <w:r w:rsidRPr="00F249B4">
        <w:t>upisan</w:t>
      </w:r>
      <w:r w:rsidR="00A92585">
        <w:t>a</w:t>
      </w:r>
      <w:r w:rsidRPr="00F249B4">
        <w:t xml:space="preserve"> u zemljišnoj knjizi Općinskog suda u Zadru, Zemljišno knjižnog odjela Zadar, </w:t>
      </w:r>
      <w:r w:rsidRPr="000B0E90">
        <w:t>suvlasnički dio 59/100000, etažno vlasništvo (E-248), etažna jedinica „P 167“ u nacrtu označena ljubičastom bojom  – parkirno mjesto na platou iznad garaže, površine 10,00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lastRenderedPageBreak/>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A92585"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59/100000, etažno vlasništvo (E-248), etažna jedinica „P 167“ u nacrtu označena ljubičastom bojom  – parkirno mjesto na platou iznad garaže, površine 10,00 m2, sagrađene na z.k.č. 4790/25, upisane u zk.ul. 15308, k.o. Zadar</w:t>
      </w:r>
      <w:r>
        <w:t xml:space="preserve">, </w:t>
      </w:r>
      <w:r w:rsidRPr="00AC58C6">
        <w:t xml:space="preserve">utvrdi iznos od </w:t>
      </w:r>
      <w:r>
        <w:t>5.136,50 EUR-</w:t>
      </w:r>
      <w:r w:rsidRPr="00A92585">
        <w:t xml:space="preserve">a, a prema procjembenom elaboratu sudskog vještaka za graditeljstvo i procjenu nekretnina Dražena Kneževića struč. spec. ing. aedif. iz Nina od 11. veljače 2017. koji procjembeni elaborat je izrađen za potrebe ovršnog postupka Općinskog suda u Zadru, </w:t>
      </w:r>
      <w:r w:rsidRPr="00A92585">
        <w:rPr>
          <w:i/>
        </w:rPr>
        <w:t xml:space="preserve">poslovni broj OVR-253/17, </w:t>
      </w:r>
      <w:r w:rsidRPr="00A92585">
        <w:t>odnosno u kunskoj protuvrijednosti od 38.518,05 kn</w:t>
      </w:r>
      <w:r w:rsidR="00A92585">
        <w:t xml:space="preserve"> sa PDV-om</w:t>
      </w:r>
      <w:r w:rsidRPr="00A92585">
        <w:t>.</w:t>
      </w:r>
    </w:p>
    <w:p w:rsidR="001A398E" w:rsidP="006643F7" w:rsidRDefault="001A398E">
      <w:pPr>
        <w:jc w:val="both"/>
      </w:pPr>
    </w:p>
    <w:p w:rsidRPr="00AC58C6" w:rsidR="001A398E" w:rsidP="001A398E" w:rsidRDefault="001A398E">
      <w:pPr>
        <w:jc w:val="both"/>
      </w:pPr>
      <w:r>
        <w:t xml:space="preserve">20. </w:t>
      </w:r>
      <w:r w:rsidR="00A92585">
        <w:t>nekretnina</w:t>
      </w:r>
      <w:r w:rsidRPr="00AC58C6">
        <w:t xml:space="preserve"> </w:t>
      </w:r>
      <w:r w:rsidRPr="00F249B4">
        <w:t>upisan</w:t>
      </w:r>
      <w:r w:rsidR="00A92585">
        <w:t>a</w:t>
      </w:r>
      <w:r w:rsidRPr="00F249B4">
        <w:t xml:space="preserve"> u zemljišnoj knjizi Općinskog suda u Zadru, Zemljišno knjižnog odjela Zadar, </w:t>
      </w:r>
      <w:r w:rsidRPr="000B0E90">
        <w:t>suvlasnički dio 68/100000, etažno vlasništvo (E-249), etažna jedinica „P 168“</w:t>
      </w:r>
      <w:r>
        <w:t xml:space="preserve"> u nacrtu označena žutom bojom </w:t>
      </w:r>
      <w:r w:rsidRPr="000B0E90">
        <w:t>– parkirno mjesto na platou iznad garaže, površine 11,51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A92585"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68/100000, etažno vlasništvo (E-249), etažna jedinica „P 168“ u nacrtu označena žutom bojom  – parkirno mjesto na platou iznad garaže, površine 11,51 m2, sagrađene na z.k.č. 4790/25, upisane u zk.ul. 15308, k.o. Zadar</w:t>
      </w:r>
      <w:r>
        <w:t xml:space="preserve">, </w:t>
      </w:r>
      <w:r w:rsidRPr="00AC58C6">
        <w:t xml:space="preserve">utvrdi iznos od </w:t>
      </w:r>
      <w:r>
        <w:t xml:space="preserve">5.912,11 EUR-a, </w:t>
      </w:r>
      <w:r w:rsidRPr="00A92585">
        <w:t xml:space="preserve">a prema procjembenom elaboratu sudskog vještaka za graditeljstvo i procjenu nekretnina Dražena Kneževića struč. spec. ing. aedif. iz Nina od 11. veljače 2017. koji procjembeni elaborat je izrađen za potrebe ovršnog postupka Općinskog suda u Zadru, </w:t>
      </w:r>
      <w:r w:rsidRPr="00A92585">
        <w:rPr>
          <w:i/>
        </w:rPr>
        <w:t xml:space="preserve">poslovni broj OVR-253/17, </w:t>
      </w:r>
      <w:r w:rsidRPr="00A92585">
        <w:t>odnosno u kunskoj protuvrijednosti od 44.334,26 kn</w:t>
      </w:r>
      <w:r w:rsidR="00A92585">
        <w:t xml:space="preserve"> sa PDV-om</w:t>
      </w:r>
      <w:r w:rsidRPr="00A92585">
        <w:t>.</w:t>
      </w:r>
    </w:p>
    <w:p w:rsidR="001A398E" w:rsidP="006643F7" w:rsidRDefault="001A398E">
      <w:pPr>
        <w:jc w:val="both"/>
      </w:pPr>
    </w:p>
    <w:p w:rsidRPr="00AC58C6" w:rsidR="001A398E" w:rsidP="001A398E" w:rsidRDefault="001A398E">
      <w:pPr>
        <w:jc w:val="both"/>
      </w:pPr>
      <w:r>
        <w:t xml:space="preserve">21. </w:t>
      </w:r>
      <w:r w:rsidR="00A92585">
        <w:t>nekretnina</w:t>
      </w:r>
      <w:r w:rsidRPr="00AC58C6">
        <w:t xml:space="preserve"> </w:t>
      </w:r>
      <w:r w:rsidRPr="00F249B4">
        <w:t>upisan</w:t>
      </w:r>
      <w:r w:rsidR="00A92585">
        <w:t>a</w:t>
      </w:r>
      <w:r w:rsidRPr="00F249B4">
        <w:t xml:space="preserve"> u zemljišnoj knjizi Općinskog suda u Zadru, Zemljišno knjižnog odjela Zadar, </w:t>
      </w:r>
      <w:r w:rsidRPr="000B0E90">
        <w:t>suvlasnički dio 59/100000, etažno vlasništvo (E-258), etažna jedinica „P 196“ u na</w:t>
      </w:r>
      <w:r>
        <w:t>crtu označena ljubičastom bojom</w:t>
      </w:r>
      <w:r w:rsidRPr="000B0E90">
        <w:t xml:space="preserve"> – parkirno mjesto na platou iznad garaže, površine 10,00 m2, sagrađene na z.k.č. 4790/25, upisane u zk.ul. 15308, k.o. Zadar</w:t>
      </w:r>
      <w:r w:rsidRPr="00AC58C6">
        <w:t xml:space="preserve">. </w:t>
      </w:r>
    </w:p>
    <w:p w:rsidRPr="00AC58C6" w:rsidR="001A398E" w:rsidP="001A398E" w:rsidRDefault="001A398E">
      <w:pPr>
        <w:spacing w:before="24"/>
        <w:ind w:right="-20"/>
        <w:jc w:val="both"/>
      </w:pPr>
    </w:p>
    <w:p w:rsidRPr="00AC58C6" w:rsidR="001A398E" w:rsidP="001A398E" w:rsidRDefault="001A398E">
      <w:pPr>
        <w:spacing w:before="24"/>
        <w:ind w:right="-20"/>
        <w:jc w:val="both"/>
        <w:rPr>
          <w:rFonts w:eastAsia="Arial"/>
          <w:w w:val="103"/>
        </w:rPr>
      </w:pPr>
      <w:r w:rsidRPr="00AC58C6">
        <w:t>Na predmetnoj nekretnini razlučno pravo ima</w:t>
      </w:r>
      <w:r>
        <w:t>ju</w:t>
      </w:r>
      <w:r w:rsidRPr="00AC58C6">
        <w:t xml:space="preserve"> </w:t>
      </w:r>
      <w:r>
        <w:t>OTP BANKA d.d., Split i REPUBLIKA HRVATSKA, MINISTARSTVO</w:t>
      </w:r>
      <w:r w:rsidRPr="00C0468C">
        <w:t xml:space="preserve"> </w:t>
      </w:r>
      <w:r>
        <w:t>FINANCIJA, POREZNA</w:t>
      </w:r>
      <w:r w:rsidRPr="00C0468C">
        <w:t xml:space="preserve"> UPRAV</w:t>
      </w:r>
      <w:r>
        <w:t>A</w:t>
      </w:r>
      <w:r w:rsidRPr="00C0468C">
        <w:t>, PODRUČNI URED ZADAR, Zadar</w:t>
      </w:r>
      <w:r>
        <w:t>.</w:t>
      </w:r>
    </w:p>
    <w:p w:rsidRPr="00AC58C6" w:rsidR="001A398E" w:rsidP="001A398E" w:rsidRDefault="001A398E">
      <w:pPr>
        <w:jc w:val="both"/>
      </w:pPr>
    </w:p>
    <w:p w:rsidRPr="00A92585" w:rsidR="001A398E" w:rsidP="001A398E" w:rsidRDefault="001A398E">
      <w:pPr>
        <w:jc w:val="both"/>
      </w:pPr>
      <w:r>
        <w:t>Stečajna</w:t>
      </w:r>
      <w:r w:rsidRPr="00AC58C6">
        <w:t xml:space="preserve"> upravitelj</w:t>
      </w:r>
      <w:r>
        <w:t>ica</w:t>
      </w:r>
      <w:r w:rsidRPr="00AC58C6">
        <w:t xml:space="preserve"> predlaže da se kao vrijednost navedene nekretnine,</w:t>
      </w:r>
      <w:r>
        <w:t xml:space="preserve"> </w:t>
      </w:r>
      <w:r w:rsidRPr="00F249B4">
        <w:t>upisan</w:t>
      </w:r>
      <w:r>
        <w:t>e</w:t>
      </w:r>
      <w:r w:rsidRPr="00F249B4">
        <w:t xml:space="preserve"> u zemljišnoj knjizi Općinskog suda u Zadru, Zemljišno knjižnog odjela Zadar, </w:t>
      </w:r>
      <w:r w:rsidRPr="000B0E90">
        <w:t>suvlasnički dio 59/100000, etažno vlasništvo (E-258), etažna jedinica „P 196“ u nacrtu označena ljubičastom bojom  – parkirno mjesto na platou iznad garaže, površine 10,00 m2, sagrađene na z.k.č. 4790/25, upisane u zk.ul. 15308, k.o. Zadar</w:t>
      </w:r>
      <w:r>
        <w:t xml:space="preserve">, </w:t>
      </w:r>
      <w:r w:rsidRPr="00AC58C6">
        <w:t xml:space="preserve">utvrdi iznos od </w:t>
      </w:r>
      <w:r>
        <w:t>5.136,50 EUR-a</w:t>
      </w:r>
      <w:r w:rsidRPr="00A92585">
        <w:t xml:space="preserve">, a prema procjembenom elaboratu sudskog vještaka za graditeljstvo i procjenu nekretnina Dražena Kneževića struč. spec. ing. aedif. iz Nina od 11. veljače 2017. koji procjembeni elaborat je izrađen za potrebe ovršnog postupka Općinskog suda u Zadru, </w:t>
      </w:r>
      <w:r w:rsidRPr="00A92585">
        <w:rPr>
          <w:i/>
        </w:rPr>
        <w:t xml:space="preserve">poslovni broj OVR-253/17, </w:t>
      </w:r>
      <w:r w:rsidRPr="00A92585">
        <w:t>odnosno u kunskoj protuvrijednosti od 38.518,05 kn</w:t>
      </w:r>
      <w:r w:rsidR="00A92585">
        <w:t xml:space="preserve"> sa PDV-om</w:t>
      </w:r>
      <w:r w:rsidRPr="00A92585">
        <w:t>.</w:t>
      </w:r>
    </w:p>
    <w:p w:rsidRPr="00A92585" w:rsidR="001A398E" w:rsidP="001A398E" w:rsidRDefault="001A398E">
      <w:pPr>
        <w:jc w:val="both"/>
      </w:pPr>
    </w:p>
    <w:p w:rsidR="001A398E" w:rsidP="006643F7" w:rsidRDefault="0054328C">
      <w:pPr>
        <w:jc w:val="both"/>
      </w:pPr>
      <w:r>
        <w:lastRenderedPageBreak/>
        <w:t>Stečajna upraviteljica navodi da bi ukupno utvrđena vrijednost za sve naprijed navedene nekretnine iznosila 5.456.362,48 kuna</w:t>
      </w:r>
      <w:r w:rsidR="0050554D">
        <w:t xml:space="preserve"> u koje je uključen PDV</w:t>
      </w:r>
      <w:r>
        <w:t xml:space="preserve">. </w:t>
      </w:r>
    </w:p>
    <w:p w:rsidR="001A398E" w:rsidP="006643F7" w:rsidRDefault="001A398E">
      <w:pPr>
        <w:jc w:val="both"/>
      </w:pPr>
    </w:p>
    <w:p w:rsidRPr="00AC58C6" w:rsidR="009009DF" w:rsidP="009009DF" w:rsidRDefault="0054328C">
      <w:pPr>
        <w:jc w:val="both"/>
      </w:pPr>
      <w:r>
        <w:rPr>
          <w:rFonts w:eastAsia="Arial"/>
        </w:rPr>
        <w:t>Navedene nekretnine bi se prodavale</w:t>
      </w:r>
      <w:r w:rsidRPr="00AC58C6" w:rsidR="000E3F9D">
        <w:rPr>
          <w:rFonts w:eastAsia="Arial"/>
        </w:rPr>
        <w:t xml:space="preserve"> </w:t>
      </w:r>
      <w:r w:rsidRPr="00AC58C6" w:rsidR="009009DF">
        <w:t xml:space="preserve">po načelu viđeno – kupljeno, uz obvezu kupca na plaćanje </w:t>
      </w:r>
      <w:r w:rsidRPr="0050554D" w:rsidR="009009DF">
        <w:t>svih poreza i troškova povezanih sa prodajom</w:t>
      </w:r>
      <w:r w:rsidRPr="00AC58C6" w:rsidR="009009DF">
        <w:t xml:space="preserve">, uz uplatu jamčevine od 10% utvrđene </w:t>
      </w:r>
      <w:r w:rsidRPr="00AC58C6" w:rsidR="00D6250B">
        <w:t xml:space="preserve">vrijednosti, </w:t>
      </w:r>
      <w:r w:rsidRPr="00AC58C6" w:rsidR="009009DF">
        <w:t>s time da bi rok plaćanja bio 30 dana od dana pravomoćnosti rješenja o dosudi.</w:t>
      </w:r>
    </w:p>
    <w:p w:rsidR="00FC1C12" w:rsidP="006643F7" w:rsidRDefault="00FC1C12">
      <w:pPr>
        <w:jc w:val="both"/>
      </w:pPr>
    </w:p>
    <w:p w:rsidR="00E42E01" w:rsidP="00F2654D" w:rsidRDefault="004E22BE">
      <w:pPr>
        <w:jc w:val="both"/>
      </w:pPr>
      <w:r>
        <w:t>Punomoćni</w:t>
      </w:r>
      <w:r w:rsidR="00E42E01">
        <w:t>k</w:t>
      </w:r>
      <w:r w:rsidR="00F2654D">
        <w:t xml:space="preserve"> razlučnog vjerovnika </w:t>
      </w:r>
      <w:r>
        <w:t>OTP BANKA d.d.</w:t>
      </w:r>
      <w:r w:rsidR="00F2654D">
        <w:t xml:space="preserve"> </w:t>
      </w:r>
      <w:r w:rsidR="00E42E01">
        <w:t xml:space="preserve">i zz razlučnog vjerovnika RH, Ministarstvo financija, Porezna uprava suglasni su </w:t>
      </w:r>
      <w:r w:rsidR="0050554D">
        <w:t>s naprijed navedenim.</w:t>
      </w:r>
    </w:p>
    <w:p w:rsidR="00F2654D" w:rsidP="00F2654D" w:rsidRDefault="00F2654D">
      <w:pPr>
        <w:jc w:val="both"/>
      </w:pPr>
    </w:p>
    <w:p w:rsidRPr="00AC58C6" w:rsidR="00970989" w:rsidP="00BB3AC6" w:rsidRDefault="00970989">
      <w:pPr>
        <w:jc w:val="both"/>
      </w:pPr>
      <w:r w:rsidRPr="00AC58C6">
        <w:t>Odluka će biti donesena u zakonskom roku.</w:t>
      </w:r>
    </w:p>
    <w:p w:rsidRPr="00AC58C6" w:rsidR="00BB3AC6" w:rsidP="00BB3AC6" w:rsidRDefault="00BB3AC6">
      <w:pPr>
        <w:jc w:val="both"/>
      </w:pPr>
    </w:p>
    <w:p w:rsidRPr="00AC58C6" w:rsidR="00BB3AC6" w:rsidP="00BB3AC6" w:rsidRDefault="00BB3AC6">
      <w:pPr>
        <w:jc w:val="both"/>
      </w:pPr>
      <w:r w:rsidRPr="00AC58C6">
        <w:t xml:space="preserve">Dovršeno u </w:t>
      </w:r>
      <w:r w:rsidR="0050554D">
        <w:t>11,15</w:t>
      </w:r>
      <w:r w:rsidRPr="00AC58C6">
        <w:t xml:space="preserve"> sati.</w:t>
      </w:r>
    </w:p>
    <w:p w:rsidRPr="00AC58C6" w:rsidR="002A6067" w:rsidP="002A6067" w:rsidRDefault="002A6067">
      <w:pPr>
        <w:jc w:val="both"/>
      </w:pPr>
    </w:p>
    <w:p w:rsidRPr="00AC58C6" w:rsidR="002A6067" w:rsidP="002A6067" w:rsidRDefault="002A6067">
      <w:pPr>
        <w:jc w:val="both"/>
      </w:pPr>
    </w:p>
    <w:p w:rsidRPr="00AC58C6" w:rsidR="002A6067" w:rsidP="00A55DE0" w:rsidRDefault="00A55DE0">
      <w:pPr>
        <w:jc w:val="both"/>
      </w:pPr>
      <w:r w:rsidRPr="00AC58C6">
        <w:t xml:space="preserve">                                                          </w:t>
      </w:r>
      <w:r w:rsidRPr="00AC58C6" w:rsidR="002A6067">
        <w:t xml:space="preserve">   </w:t>
      </w:r>
      <w:r w:rsidRPr="00AC58C6">
        <w:t>SUTKINJA</w:t>
      </w:r>
      <w:r w:rsidRPr="00AC58C6" w:rsidR="002A6067">
        <w:t xml:space="preserve">       </w:t>
      </w:r>
      <w:r w:rsidRPr="00AC58C6">
        <w:t xml:space="preserve">         </w:t>
      </w:r>
      <w:r w:rsidRPr="00AC58C6" w:rsidR="002A6067">
        <w:t xml:space="preserve">     STEČAJN</w:t>
      </w:r>
      <w:r w:rsidRPr="00AC58C6" w:rsidR="009F7402">
        <w:t>I</w:t>
      </w:r>
      <w:r w:rsidRPr="00AC58C6" w:rsidR="002A6067">
        <w:t xml:space="preserve"> UPRAVITELJ</w:t>
      </w:r>
    </w:p>
    <w:p w:rsidRPr="00AC58C6" w:rsidR="002A6067" w:rsidP="00326915" w:rsidRDefault="00BB3AC6">
      <w:pPr>
        <w:ind w:left="2832" w:firstLine="708"/>
        <w:jc w:val="both"/>
      </w:pPr>
      <w:r w:rsidRPr="00AC58C6">
        <w:tab/>
      </w:r>
      <w:r w:rsidRPr="00AC58C6">
        <w:tab/>
        <w:t xml:space="preserve">     </w:t>
      </w:r>
      <w:r w:rsidRPr="00AC58C6">
        <w:tab/>
        <w:t xml:space="preserve"> </w:t>
      </w:r>
      <w:r w:rsidRPr="00AC58C6" w:rsidR="002A6067">
        <w:tab/>
      </w:r>
      <w:r w:rsidRPr="00AC58C6" w:rsidR="002A6067">
        <w:tab/>
      </w:r>
    </w:p>
    <w:p w:rsidRPr="00AC58C6" w:rsidR="002A6067" w:rsidP="002A6067" w:rsidRDefault="002A6067">
      <w:pPr>
        <w:ind w:firstLine="708"/>
        <w:jc w:val="both"/>
      </w:pPr>
      <w:r w:rsidRPr="00AC58C6">
        <w:t xml:space="preserve">                                                  </w:t>
      </w:r>
      <w:r w:rsidRPr="00AC58C6">
        <w:tab/>
        <w:t xml:space="preserve">                          </w:t>
      </w:r>
    </w:p>
    <w:p w:rsidRPr="00AC58C6" w:rsidR="002A6067" w:rsidP="002A6067" w:rsidRDefault="002A6067">
      <w:pPr>
        <w:ind w:left="2832" w:firstLine="708"/>
        <w:jc w:val="both"/>
      </w:pPr>
    </w:p>
    <w:p w:rsidRPr="00AC58C6" w:rsidR="000E3F9D" w:rsidP="002A6067" w:rsidRDefault="000E3F9D">
      <w:pPr>
        <w:ind w:left="2832" w:firstLine="708"/>
        <w:jc w:val="both"/>
      </w:pPr>
    </w:p>
    <w:p w:rsidRPr="00AC58C6" w:rsidR="002A6067" w:rsidP="00BB3AC6" w:rsidRDefault="00A55DE0">
      <w:pPr>
        <w:jc w:val="both"/>
      </w:pPr>
      <w:r w:rsidRPr="00AC58C6">
        <w:t xml:space="preserve">                                                            ZAPISNIČAR</w:t>
      </w:r>
      <w:r w:rsidRPr="00AC58C6">
        <w:tab/>
      </w:r>
      <w:r w:rsidR="00F2654D">
        <w:t xml:space="preserve">       RAZLUČNI VJEROVNICI</w:t>
      </w:r>
    </w:p>
    <w:p w:rsidRPr="00AC58C6" w:rsidR="00BB3AC6" w:rsidP="00BB3AC6" w:rsidRDefault="00BB3AC6">
      <w:pPr>
        <w:jc w:val="both"/>
      </w:pPr>
    </w:p>
    <w:p w:rsidRPr="00AC58C6" w:rsidR="007E03BC" w:rsidP="00BB3AC6" w:rsidRDefault="007E03BC">
      <w:pPr>
        <w:jc w:val="both"/>
        <w:rPr>
          <w:rFonts w:ascii="Arial" w:hAnsi="Arial" w:cs="Arial"/>
        </w:rPr>
      </w:pPr>
    </w:p>
    <w:sectPr w:rsidRPr="00AC58C6" w:rsidR="007E03BC" w:rsidSect="00CC64E1">
      <w:headerReference w:type="even" r:id="rId9"/>
      <w:headerReference w:type="default" r:id="rId10"/>
      <w:footerReference w:type="even" r:id="rId11"/>
      <w:footerReference w:type="default" r:id="rId12"/>
      <w:headerReference w:type="first" r:id="rId13"/>
      <w:pgSz w:w="11906" w:h="16838"/>
      <w:pgMar w:top="964" w:right="1021" w:bottom="1134"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16709" w:rsidRDefault="00916709">
      <w:r>
        <w:separator/>
      </w:r>
    </w:p>
  </w:endnote>
  <w:endnote w:type="continuationSeparator" w:id="0">
    <w:p w:rsidR="00916709" w:rsidRDefault="0091670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P="00F6328A" w:rsidRDefault="0091670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F6328A" w:rsidRDefault="00916709">
    <w:pPr>
      <w:pStyle w:val="Podnoje"/>
      <w:framePr w:wrap="around" w:hAnchor="margin" w:vAnchor="text" w:xAlign="right" w:y="1"/>
      <w:rPr>
        <w:rStyle w:val="Brojstranice"/>
      </w:rPr>
    </w:pPr>
  </w:p>
  <w:p w:rsidR="00916709" w:rsidP="005973AD" w:rsidRDefault="00916709">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16709" w:rsidRDefault="00916709">
      <w:r>
        <w:separator/>
      </w:r>
    </w:p>
  </w:footnote>
  <w:footnote w:type="continuationSeparator" w:id="0">
    <w:p w:rsidR="00916709" w:rsidRDefault="0091670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16709" w:rsidRDefault="0091670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16709" w:rsidP="007A1E4E" w:rsidRDefault="0091670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330B5">
      <w:rPr>
        <w:rStyle w:val="Brojstranice"/>
        <w:noProof/>
      </w:rPr>
      <w:t>10</w:t>
    </w:r>
    <w:r>
      <w:rPr>
        <w:rStyle w:val="Brojstranice"/>
      </w:rPr>
      <w:fldChar w:fldCharType="end"/>
    </w:r>
  </w:p>
  <w:p w:rsidRPr="006D773C" w:rsidR="00916709" w:rsidP="00020988" w:rsidRDefault="00916709">
    <w:pPr>
      <w:jc w:val="right"/>
      <w:rPr>
        <w:bCs/>
      </w:rPr>
    </w:pPr>
    <w:r w:rsidRPr="00A55DE0">
      <w:rPr>
        <w:sz w:val="22"/>
        <w:szCs w:val="22"/>
      </w:rPr>
      <w:t>Posl</w:t>
    </w:r>
    <w:r w:rsidR="009009DF">
      <w:rPr>
        <w:sz w:val="22"/>
        <w:szCs w:val="22"/>
      </w:rPr>
      <w:t xml:space="preserve">ovni broj </w:t>
    </w:r>
    <w:r w:rsidR="00A55DE0">
      <w:rPr>
        <w:bCs/>
        <w:sz w:val="22"/>
        <w:szCs w:val="22"/>
      </w:rPr>
      <w:t>2 St-</w:t>
    </w:r>
    <w:r w:rsidR="0065108E">
      <w:rPr>
        <w:bCs/>
        <w:sz w:val="22"/>
        <w:szCs w:val="22"/>
      </w:rPr>
      <w:t>794/2016-</w:t>
    </w:r>
    <w:r w:rsidR="00243CDB">
      <w:rPr>
        <w:bCs/>
        <w:sz w:val="22"/>
        <w:szCs w:val="22"/>
      </w:rPr>
      <w:t>262</w:t>
    </w:r>
  </w:p>
  <w:p w:rsidR="00916709" w:rsidP="00D154FA" w:rsidRDefault="00916709">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11C7B" w:rsidR="00411C7B" w:rsidP="009F7402" w:rsidRDefault="00411C7B">
    <w:pPr>
      <w:pStyle w:val="Zaglavlje"/>
      <w:tabs>
        <w:tab w:val="clear" w:pos="4536"/>
        <w:tab w:val="clear" w:pos="9072"/>
        <w:tab w:val="left" w:pos="6525"/>
      </w:tabs>
      <w:jc w:val="right"/>
      <w:rPr>
        <w:sz w:val="22"/>
        <w:szCs w:val="22"/>
      </w:rPr>
    </w:pPr>
    <w:r w:rsidRPr="00411C7B">
      <w:rPr>
        <w:sz w:val="22"/>
        <w:szCs w:val="22"/>
      </w:rPr>
      <w:t>Poslovni broj:</w:t>
    </w:r>
    <w:r w:rsidR="00B5459F">
      <w:rPr>
        <w:bCs/>
        <w:sz w:val="22"/>
        <w:szCs w:val="22"/>
      </w:rPr>
      <w:t xml:space="preserve"> 2 St-</w:t>
    </w:r>
    <w:r w:rsidR="0065108E">
      <w:rPr>
        <w:bCs/>
        <w:sz w:val="22"/>
        <w:szCs w:val="22"/>
      </w:rPr>
      <w:t>794/2016-</w:t>
    </w:r>
    <w:r w:rsidR="00243CDB">
      <w:rPr>
        <w:bCs/>
        <w:sz w:val="22"/>
        <w:szCs w:val="22"/>
      </w:rPr>
      <w:t>262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14D1C9C"/>
    <w:multiLevelType w:val="hybridMultilevel"/>
    <w:tmpl w:val="08923218"/>
    <w:lvl w:ilvl="0" w:tplc="29283394">
      <w:start w:val="1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0AC430C2"/>
    <w:multiLevelType w:val="hybridMultilevel"/>
    <w:tmpl w:val="BED2F8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0E895A8A"/>
    <w:multiLevelType w:val="hybridMultilevel"/>
    <w:tmpl w:val="0F44FAD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FF2EBB"/>
    <w:multiLevelType w:val="hybridMultilevel"/>
    <w:tmpl w:val="A48AC022"/>
    <w:lvl w:ilvl="0" w:tplc="E7A6583E">
      <w:numFmt w:val="bullet"/>
      <w:lvlText w:val="-"/>
      <w:lvlJc w:val="left"/>
      <w:pPr>
        <w:ind w:left="1065" w:hanging="360"/>
      </w:pPr>
      <w:rPr>
        <w:rFonts w:hint="default" w:ascii="Times New Roman" w:hAnsi="Times New Roman" w:eastAsia="Times New Roman" w:cs="Times New Roman"/>
      </w:rPr>
    </w:lvl>
    <w:lvl w:ilvl="1" w:tplc="041A0003">
      <w:start w:val="1"/>
      <w:numFmt w:val="bullet"/>
      <w:lvlText w:val="o"/>
      <w:lvlJc w:val="left"/>
      <w:pPr>
        <w:ind w:left="1785" w:hanging="360"/>
      </w:pPr>
      <w:rPr>
        <w:rFonts w:hint="default" w:ascii="Courier New" w:hAnsi="Courier New" w:cs="Courier New"/>
      </w:rPr>
    </w:lvl>
    <w:lvl w:ilvl="2" w:tplc="041A0005">
      <w:start w:val="1"/>
      <w:numFmt w:val="bullet"/>
      <w:lvlText w:val=""/>
      <w:lvlJc w:val="left"/>
      <w:pPr>
        <w:ind w:left="2505" w:hanging="360"/>
      </w:pPr>
      <w:rPr>
        <w:rFonts w:hint="default" w:ascii="Wingdings" w:hAnsi="Wingdings"/>
      </w:rPr>
    </w:lvl>
    <w:lvl w:ilvl="3" w:tplc="041A0001">
      <w:start w:val="1"/>
      <w:numFmt w:val="bullet"/>
      <w:lvlText w:val=""/>
      <w:lvlJc w:val="left"/>
      <w:pPr>
        <w:ind w:left="3225" w:hanging="360"/>
      </w:pPr>
      <w:rPr>
        <w:rFonts w:hint="default" w:ascii="Symbol" w:hAnsi="Symbol"/>
      </w:rPr>
    </w:lvl>
    <w:lvl w:ilvl="4" w:tplc="041A0003">
      <w:start w:val="1"/>
      <w:numFmt w:val="bullet"/>
      <w:lvlText w:val="o"/>
      <w:lvlJc w:val="left"/>
      <w:pPr>
        <w:ind w:left="3945" w:hanging="360"/>
      </w:pPr>
      <w:rPr>
        <w:rFonts w:hint="default" w:ascii="Courier New" w:hAnsi="Courier New" w:cs="Courier New"/>
      </w:rPr>
    </w:lvl>
    <w:lvl w:ilvl="5" w:tplc="041A0005">
      <w:start w:val="1"/>
      <w:numFmt w:val="bullet"/>
      <w:lvlText w:val=""/>
      <w:lvlJc w:val="left"/>
      <w:pPr>
        <w:ind w:left="4665" w:hanging="360"/>
      </w:pPr>
      <w:rPr>
        <w:rFonts w:hint="default" w:ascii="Wingdings" w:hAnsi="Wingdings"/>
      </w:rPr>
    </w:lvl>
    <w:lvl w:ilvl="6" w:tplc="041A0001">
      <w:start w:val="1"/>
      <w:numFmt w:val="bullet"/>
      <w:lvlText w:val=""/>
      <w:lvlJc w:val="left"/>
      <w:pPr>
        <w:ind w:left="5385" w:hanging="360"/>
      </w:pPr>
      <w:rPr>
        <w:rFonts w:hint="default" w:ascii="Symbol" w:hAnsi="Symbol"/>
      </w:rPr>
    </w:lvl>
    <w:lvl w:ilvl="7" w:tplc="041A0003">
      <w:start w:val="1"/>
      <w:numFmt w:val="bullet"/>
      <w:lvlText w:val="o"/>
      <w:lvlJc w:val="left"/>
      <w:pPr>
        <w:ind w:left="6105" w:hanging="360"/>
      </w:pPr>
      <w:rPr>
        <w:rFonts w:hint="default" w:ascii="Courier New" w:hAnsi="Courier New" w:cs="Courier New"/>
      </w:rPr>
    </w:lvl>
    <w:lvl w:ilvl="8" w:tplc="041A0005">
      <w:start w:val="1"/>
      <w:numFmt w:val="bullet"/>
      <w:lvlText w:val=""/>
      <w:lvlJc w:val="left"/>
      <w:pPr>
        <w:ind w:left="6825" w:hanging="360"/>
      </w:pPr>
      <w:rPr>
        <w:rFonts w:hint="default" w:ascii="Wingdings" w:hAnsi="Wingdings"/>
      </w:rPr>
    </w:lvl>
  </w:abstractNum>
  <w:abstractNum w:abstractNumId="6">
    <w:nsid w:val="11180622"/>
    <w:multiLevelType w:val="hybridMultilevel"/>
    <w:tmpl w:val="E7041268"/>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7">
    <w:nsid w:val="127F5648"/>
    <w:multiLevelType w:val="hybridMultilevel"/>
    <w:tmpl w:val="96C450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5FA4DAE"/>
    <w:multiLevelType w:val="hybridMultilevel"/>
    <w:tmpl w:val="3762F238"/>
    <w:lvl w:ilvl="0" w:tplc="BB2CFB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6C10C46"/>
    <w:multiLevelType w:val="hybridMultilevel"/>
    <w:tmpl w:val="956257BC"/>
    <w:lvl w:ilvl="0" w:tplc="2A92688E">
      <w:start w:val="1"/>
      <w:numFmt w:val="lowerLetter"/>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196D16DE"/>
    <w:multiLevelType w:val="hybridMultilevel"/>
    <w:tmpl w:val="321A8BD8"/>
    <w:lvl w:ilvl="0" w:tplc="85347F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9B5738B"/>
    <w:multiLevelType w:val="hybridMultilevel"/>
    <w:tmpl w:val="8390A8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1D102B6F"/>
    <w:multiLevelType w:val="hybridMultilevel"/>
    <w:tmpl w:val="5D724A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127955"/>
    <w:multiLevelType w:val="hybridMultilevel"/>
    <w:tmpl w:val="08F284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6FE10A8"/>
    <w:multiLevelType w:val="hybridMultilevel"/>
    <w:tmpl w:val="DE10B7A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A552B3D"/>
    <w:multiLevelType w:val="hybridMultilevel"/>
    <w:tmpl w:val="35C29CE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A65101F"/>
    <w:multiLevelType w:val="hybridMultilevel"/>
    <w:tmpl w:val="2BB064B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7">
    <w:nsid w:val="2B214E87"/>
    <w:multiLevelType w:val="hybridMultilevel"/>
    <w:tmpl w:val="7A7EC2C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2DA71349"/>
    <w:multiLevelType w:val="hybridMultilevel"/>
    <w:tmpl w:val="E14A8AA8"/>
    <w:lvl w:ilvl="0" w:tplc="BC0A4A9E">
      <w:start w:val="1"/>
      <w:numFmt w:val="decimal"/>
      <w:lvlText w:val="%1."/>
      <w:lvlJc w:val="left"/>
      <w:pPr>
        <w:tabs>
          <w:tab w:val="num" w:pos="540"/>
        </w:tabs>
        <w:ind w:left="540" w:hanging="360"/>
      </w:pPr>
      <w:rPr>
        <w:rFonts w:hint="default"/>
      </w:rPr>
    </w:lvl>
    <w:lvl w:ilvl="1" w:tplc="04090019" w:tentative="true">
      <w:start w:val="1"/>
      <w:numFmt w:val="lowerLetter"/>
      <w:lvlText w:val="%2."/>
      <w:lvlJc w:val="left"/>
      <w:pPr>
        <w:tabs>
          <w:tab w:val="num" w:pos="1260"/>
        </w:tabs>
        <w:ind w:left="1260" w:hanging="360"/>
      </w:pPr>
    </w:lvl>
    <w:lvl w:ilvl="2" w:tplc="0409001B" w:tentative="true">
      <w:start w:val="1"/>
      <w:numFmt w:val="lowerRoman"/>
      <w:lvlText w:val="%3."/>
      <w:lvlJc w:val="right"/>
      <w:pPr>
        <w:tabs>
          <w:tab w:val="num" w:pos="1980"/>
        </w:tabs>
        <w:ind w:left="1980" w:hanging="180"/>
      </w:pPr>
    </w:lvl>
    <w:lvl w:ilvl="3" w:tplc="0409000F" w:tentative="true">
      <w:start w:val="1"/>
      <w:numFmt w:val="decimal"/>
      <w:lvlText w:val="%4."/>
      <w:lvlJc w:val="left"/>
      <w:pPr>
        <w:tabs>
          <w:tab w:val="num" w:pos="2700"/>
        </w:tabs>
        <w:ind w:left="2700" w:hanging="360"/>
      </w:pPr>
    </w:lvl>
    <w:lvl w:ilvl="4" w:tplc="04090019" w:tentative="true">
      <w:start w:val="1"/>
      <w:numFmt w:val="lowerLetter"/>
      <w:lvlText w:val="%5."/>
      <w:lvlJc w:val="left"/>
      <w:pPr>
        <w:tabs>
          <w:tab w:val="num" w:pos="3420"/>
        </w:tabs>
        <w:ind w:left="3420" w:hanging="360"/>
      </w:pPr>
    </w:lvl>
    <w:lvl w:ilvl="5" w:tplc="0409001B" w:tentative="true">
      <w:start w:val="1"/>
      <w:numFmt w:val="lowerRoman"/>
      <w:lvlText w:val="%6."/>
      <w:lvlJc w:val="right"/>
      <w:pPr>
        <w:tabs>
          <w:tab w:val="num" w:pos="4140"/>
        </w:tabs>
        <w:ind w:left="4140" w:hanging="180"/>
      </w:pPr>
    </w:lvl>
    <w:lvl w:ilvl="6" w:tplc="0409000F" w:tentative="true">
      <w:start w:val="1"/>
      <w:numFmt w:val="decimal"/>
      <w:lvlText w:val="%7."/>
      <w:lvlJc w:val="left"/>
      <w:pPr>
        <w:tabs>
          <w:tab w:val="num" w:pos="4860"/>
        </w:tabs>
        <w:ind w:left="4860" w:hanging="360"/>
      </w:pPr>
    </w:lvl>
    <w:lvl w:ilvl="7" w:tplc="04090019" w:tentative="true">
      <w:start w:val="1"/>
      <w:numFmt w:val="lowerLetter"/>
      <w:lvlText w:val="%8."/>
      <w:lvlJc w:val="left"/>
      <w:pPr>
        <w:tabs>
          <w:tab w:val="num" w:pos="5580"/>
        </w:tabs>
        <w:ind w:left="5580" w:hanging="360"/>
      </w:pPr>
    </w:lvl>
    <w:lvl w:ilvl="8" w:tplc="0409001B" w:tentative="true">
      <w:start w:val="1"/>
      <w:numFmt w:val="lowerRoman"/>
      <w:lvlText w:val="%9."/>
      <w:lvlJc w:val="right"/>
      <w:pPr>
        <w:tabs>
          <w:tab w:val="num" w:pos="6300"/>
        </w:tabs>
        <w:ind w:left="6300" w:hanging="180"/>
      </w:pPr>
    </w:lvl>
  </w:abstractNum>
  <w:abstractNum w:abstractNumId="19">
    <w:nsid w:val="304A5289"/>
    <w:multiLevelType w:val="hybridMultilevel"/>
    <w:tmpl w:val="A358FD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37881311"/>
    <w:multiLevelType w:val="hybridMultilevel"/>
    <w:tmpl w:val="31503A60"/>
    <w:lvl w:ilvl="0" w:tplc="A3A47D8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3C1778A6"/>
    <w:multiLevelType w:val="hybridMultilevel"/>
    <w:tmpl w:val="E6FA8F74"/>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73A51CF"/>
    <w:multiLevelType w:val="hybridMultilevel"/>
    <w:tmpl w:val="8E283706"/>
    <w:lvl w:ilvl="0" w:tplc="041A0015">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97016DD"/>
    <w:multiLevelType w:val="hybridMultilevel"/>
    <w:tmpl w:val="CB4805D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31E5E59"/>
    <w:multiLevelType w:val="hybridMultilevel"/>
    <w:tmpl w:val="268AD06C"/>
    <w:lvl w:ilvl="0" w:tplc="B33EF5D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57842E72"/>
    <w:multiLevelType w:val="hybridMultilevel"/>
    <w:tmpl w:val="50B819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9E56675"/>
    <w:multiLevelType w:val="hybridMultilevel"/>
    <w:tmpl w:val="60506562"/>
    <w:lvl w:ilvl="0" w:tplc="A3CE7D96">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8">
    <w:nsid w:val="5F7E3ED0"/>
    <w:multiLevelType w:val="hybridMultilevel"/>
    <w:tmpl w:val="427AB34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2FC1EAC"/>
    <w:multiLevelType w:val="hybridMultilevel"/>
    <w:tmpl w:val="BA4A532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63EF0827"/>
    <w:multiLevelType w:val="hybridMultilevel"/>
    <w:tmpl w:val="DF9E6E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698F6026"/>
    <w:multiLevelType w:val="hybridMultilevel"/>
    <w:tmpl w:val="D7F8EA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AE803F9"/>
    <w:multiLevelType w:val="hybridMultilevel"/>
    <w:tmpl w:val="87EE29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784B2EAA"/>
    <w:multiLevelType w:val="hybridMultilevel"/>
    <w:tmpl w:val="0ADE589E"/>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5">
    <w:nsid w:val="7ABB1ACF"/>
    <w:multiLevelType w:val="hybridMultilevel"/>
    <w:tmpl w:val="30E2943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6">
    <w:nsid w:val="7CB875E7"/>
    <w:multiLevelType w:val="hybridMultilevel"/>
    <w:tmpl w:val="689E0AE4"/>
    <w:lvl w:ilvl="0" w:tplc="49BC3096">
      <w:numFmt w:val="bullet"/>
      <w:lvlText w:val="-"/>
      <w:lvlJc w:val="left"/>
      <w:pPr>
        <w:tabs>
          <w:tab w:val="num" w:pos="502"/>
        </w:tabs>
        <w:ind w:left="502"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7CC322F4"/>
    <w:multiLevelType w:val="hybridMultilevel"/>
    <w:tmpl w:val="69A456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7D103110"/>
    <w:multiLevelType w:val="hybridMultilevel"/>
    <w:tmpl w:val="C2FA763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6"/>
  </w:num>
  <w:num w:numId="2">
    <w:abstractNumId w:val="27"/>
  </w:num>
  <w:num w:numId="3">
    <w:abstractNumId w:val="34"/>
  </w:num>
  <w:num w:numId="4">
    <w:abstractNumId w:val="35"/>
  </w:num>
  <w:num w:numId="5">
    <w:abstractNumId w:val="14"/>
  </w:num>
  <w:num w:numId="6">
    <w:abstractNumId w:val="3"/>
  </w:num>
  <w:num w:numId="7">
    <w:abstractNumId w:val="38"/>
  </w:num>
  <w:num w:numId="8">
    <w:abstractNumId w:val="17"/>
  </w:num>
  <w:num w:numId="9">
    <w:abstractNumId w:val="22"/>
  </w:num>
  <w:num w:numId="10">
    <w:abstractNumId w:val="0"/>
  </w:num>
  <w:num w:numId="11">
    <w:abstractNumId w:val="16"/>
  </w:num>
  <w:num w:numId="12">
    <w:abstractNumId w:val="18"/>
  </w:num>
  <w:num w:numId="13">
    <w:abstractNumId w:val="25"/>
  </w:num>
  <w:num w:numId="14">
    <w:abstractNumId w:val="31"/>
  </w:num>
  <w:num w:numId="15">
    <w:abstractNumId w:val="36"/>
  </w:num>
  <w:num w:numId="16">
    <w:abstractNumId w:val="10"/>
  </w:num>
  <w:num w:numId="17">
    <w:abstractNumId w:val="33"/>
  </w:num>
  <w:num w:numId="18">
    <w:abstractNumId w:val="7"/>
  </w:num>
  <w:num w:numId="19">
    <w:abstractNumId w:val="8"/>
  </w:num>
  <w:num w:numId="20">
    <w:abstractNumId w:val="15"/>
  </w:num>
  <w:num w:numId="21">
    <w:abstractNumId w:val="13"/>
  </w:num>
  <w:num w:numId="22">
    <w:abstractNumId w:val="23"/>
  </w:num>
  <w:num w:numId="23">
    <w:abstractNumId w:val="11"/>
  </w:num>
  <w:num w:numId="24">
    <w:abstractNumId w:val="37"/>
  </w:num>
  <w:num w:numId="25">
    <w:abstractNumId w:val="28"/>
  </w:num>
  <w:num w:numId="26">
    <w:abstractNumId w:val="30"/>
  </w:num>
  <w:num w:numId="27">
    <w:abstractNumId w:val="29"/>
  </w:num>
  <w:num w:numId="28">
    <w:abstractNumId w:val="2"/>
  </w:num>
  <w:num w:numId="29">
    <w:abstractNumId w:val="12"/>
  </w:num>
  <w:num w:numId="30">
    <w:abstractNumId w:val="4"/>
  </w:num>
  <w:num w:numId="31">
    <w:abstractNumId w:val="19"/>
  </w:num>
  <w:num w:numId="32">
    <w:abstractNumId w:val="9"/>
  </w:num>
  <w:num w:numId="33">
    <w:abstractNumId w:val="26"/>
  </w:num>
  <w:num w:numId="34">
    <w:abstractNumId w:val="20"/>
  </w:num>
  <w:num w:numId="35">
    <w:abstractNumId w:val="32"/>
  </w:num>
  <w:num w:numId="36">
    <w:abstractNumId w:val="24"/>
  </w:num>
  <w:num w:numId="37">
    <w:abstractNumId w:val="21"/>
  </w:num>
  <w:num w:numId="38">
    <w:abstractNumId w:val="5"/>
  </w:num>
  <w:num w:numId="39">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28A"/>
    <w:rsid w:val="00007F6C"/>
    <w:rsid w:val="00020773"/>
    <w:rsid w:val="00020988"/>
    <w:rsid w:val="00020FF9"/>
    <w:rsid w:val="00021117"/>
    <w:rsid w:val="000218D4"/>
    <w:rsid w:val="00021EC1"/>
    <w:rsid w:val="0002543A"/>
    <w:rsid w:val="00026F5D"/>
    <w:rsid w:val="00033D76"/>
    <w:rsid w:val="000354AD"/>
    <w:rsid w:val="00036365"/>
    <w:rsid w:val="000411FC"/>
    <w:rsid w:val="00042BB4"/>
    <w:rsid w:val="00052C7C"/>
    <w:rsid w:val="00053C72"/>
    <w:rsid w:val="00053DB1"/>
    <w:rsid w:val="00055ECA"/>
    <w:rsid w:val="00055F9B"/>
    <w:rsid w:val="00057153"/>
    <w:rsid w:val="000635BC"/>
    <w:rsid w:val="00063EC2"/>
    <w:rsid w:val="000745D8"/>
    <w:rsid w:val="00083699"/>
    <w:rsid w:val="00094A6B"/>
    <w:rsid w:val="000A089E"/>
    <w:rsid w:val="000A3CBA"/>
    <w:rsid w:val="000A44C5"/>
    <w:rsid w:val="000A45E6"/>
    <w:rsid w:val="000A5BE2"/>
    <w:rsid w:val="000B5009"/>
    <w:rsid w:val="000B695B"/>
    <w:rsid w:val="000B7EBA"/>
    <w:rsid w:val="000C0597"/>
    <w:rsid w:val="000D0305"/>
    <w:rsid w:val="000D2BBE"/>
    <w:rsid w:val="000D4CD5"/>
    <w:rsid w:val="000E3F9D"/>
    <w:rsid w:val="000E6BEA"/>
    <w:rsid w:val="000E77C6"/>
    <w:rsid w:val="000F29D4"/>
    <w:rsid w:val="000F4AE4"/>
    <w:rsid w:val="00104D9A"/>
    <w:rsid w:val="001070EA"/>
    <w:rsid w:val="00111F14"/>
    <w:rsid w:val="00112177"/>
    <w:rsid w:val="00114B97"/>
    <w:rsid w:val="001171F7"/>
    <w:rsid w:val="00124589"/>
    <w:rsid w:val="00125016"/>
    <w:rsid w:val="00126262"/>
    <w:rsid w:val="0013006B"/>
    <w:rsid w:val="00130263"/>
    <w:rsid w:val="00131890"/>
    <w:rsid w:val="0013350C"/>
    <w:rsid w:val="00135D10"/>
    <w:rsid w:val="00136059"/>
    <w:rsid w:val="00140320"/>
    <w:rsid w:val="0014621C"/>
    <w:rsid w:val="001505CA"/>
    <w:rsid w:val="00150B52"/>
    <w:rsid w:val="00151361"/>
    <w:rsid w:val="00156468"/>
    <w:rsid w:val="00161E6E"/>
    <w:rsid w:val="001745F3"/>
    <w:rsid w:val="0017576C"/>
    <w:rsid w:val="001772B4"/>
    <w:rsid w:val="00181233"/>
    <w:rsid w:val="00182382"/>
    <w:rsid w:val="001910EF"/>
    <w:rsid w:val="00194142"/>
    <w:rsid w:val="00194860"/>
    <w:rsid w:val="001A1865"/>
    <w:rsid w:val="001A385D"/>
    <w:rsid w:val="001A398E"/>
    <w:rsid w:val="001A6C3A"/>
    <w:rsid w:val="001B0471"/>
    <w:rsid w:val="001B1652"/>
    <w:rsid w:val="001B50E8"/>
    <w:rsid w:val="001B5D10"/>
    <w:rsid w:val="001C6226"/>
    <w:rsid w:val="001D2C10"/>
    <w:rsid w:val="001D602F"/>
    <w:rsid w:val="001F1768"/>
    <w:rsid w:val="001F3A44"/>
    <w:rsid w:val="001F488C"/>
    <w:rsid w:val="001F74CC"/>
    <w:rsid w:val="002232DF"/>
    <w:rsid w:val="002254BB"/>
    <w:rsid w:val="00227503"/>
    <w:rsid w:val="00227C13"/>
    <w:rsid w:val="00231F50"/>
    <w:rsid w:val="002342AD"/>
    <w:rsid w:val="00234D7D"/>
    <w:rsid w:val="00235D8C"/>
    <w:rsid w:val="00243CDB"/>
    <w:rsid w:val="002442A8"/>
    <w:rsid w:val="00245474"/>
    <w:rsid w:val="0025323A"/>
    <w:rsid w:val="0025422F"/>
    <w:rsid w:val="00254D34"/>
    <w:rsid w:val="00255229"/>
    <w:rsid w:val="00256631"/>
    <w:rsid w:val="00266A1A"/>
    <w:rsid w:val="002671C8"/>
    <w:rsid w:val="002707BF"/>
    <w:rsid w:val="00274AE2"/>
    <w:rsid w:val="00281785"/>
    <w:rsid w:val="002829C4"/>
    <w:rsid w:val="00282A95"/>
    <w:rsid w:val="00290E87"/>
    <w:rsid w:val="0029369A"/>
    <w:rsid w:val="00293D06"/>
    <w:rsid w:val="00294EEF"/>
    <w:rsid w:val="0029565D"/>
    <w:rsid w:val="002A589B"/>
    <w:rsid w:val="002A6067"/>
    <w:rsid w:val="002B127B"/>
    <w:rsid w:val="002B2AB3"/>
    <w:rsid w:val="002B4F38"/>
    <w:rsid w:val="002B69E8"/>
    <w:rsid w:val="002C193F"/>
    <w:rsid w:val="002C6155"/>
    <w:rsid w:val="002E07F7"/>
    <w:rsid w:val="002E4344"/>
    <w:rsid w:val="002E54BD"/>
    <w:rsid w:val="002F144A"/>
    <w:rsid w:val="00304EC4"/>
    <w:rsid w:val="003053AA"/>
    <w:rsid w:val="003060B0"/>
    <w:rsid w:val="003144E3"/>
    <w:rsid w:val="00317792"/>
    <w:rsid w:val="003204E7"/>
    <w:rsid w:val="003258CB"/>
    <w:rsid w:val="00326915"/>
    <w:rsid w:val="00344642"/>
    <w:rsid w:val="00345C9D"/>
    <w:rsid w:val="0035114F"/>
    <w:rsid w:val="00352849"/>
    <w:rsid w:val="00353D6B"/>
    <w:rsid w:val="0035578A"/>
    <w:rsid w:val="003618AB"/>
    <w:rsid w:val="0036361C"/>
    <w:rsid w:val="00382B1C"/>
    <w:rsid w:val="0038395C"/>
    <w:rsid w:val="00385E73"/>
    <w:rsid w:val="00386C43"/>
    <w:rsid w:val="003879A1"/>
    <w:rsid w:val="00391E29"/>
    <w:rsid w:val="00392FDC"/>
    <w:rsid w:val="0039650F"/>
    <w:rsid w:val="003978D7"/>
    <w:rsid w:val="00397B00"/>
    <w:rsid w:val="003A254B"/>
    <w:rsid w:val="003A3E0B"/>
    <w:rsid w:val="003A3F9F"/>
    <w:rsid w:val="003B1A79"/>
    <w:rsid w:val="003B64AA"/>
    <w:rsid w:val="003B71A9"/>
    <w:rsid w:val="003C5DB1"/>
    <w:rsid w:val="003C7D82"/>
    <w:rsid w:val="003D1C88"/>
    <w:rsid w:val="003D253A"/>
    <w:rsid w:val="003D3DA8"/>
    <w:rsid w:val="003D4AB4"/>
    <w:rsid w:val="003D7506"/>
    <w:rsid w:val="003D7B4D"/>
    <w:rsid w:val="003E040E"/>
    <w:rsid w:val="003E77E4"/>
    <w:rsid w:val="003F3E7C"/>
    <w:rsid w:val="003F43B1"/>
    <w:rsid w:val="0040191A"/>
    <w:rsid w:val="00401AFD"/>
    <w:rsid w:val="00406F02"/>
    <w:rsid w:val="004111F5"/>
    <w:rsid w:val="00411C7B"/>
    <w:rsid w:val="00413264"/>
    <w:rsid w:val="0041393C"/>
    <w:rsid w:val="0041562E"/>
    <w:rsid w:val="0042267A"/>
    <w:rsid w:val="004248D6"/>
    <w:rsid w:val="00427B7F"/>
    <w:rsid w:val="00430363"/>
    <w:rsid w:val="00430449"/>
    <w:rsid w:val="00430A9B"/>
    <w:rsid w:val="00431E52"/>
    <w:rsid w:val="00435883"/>
    <w:rsid w:val="00436B20"/>
    <w:rsid w:val="004408B8"/>
    <w:rsid w:val="00443B92"/>
    <w:rsid w:val="004457A0"/>
    <w:rsid w:val="00446DC1"/>
    <w:rsid w:val="004471D7"/>
    <w:rsid w:val="00451CD0"/>
    <w:rsid w:val="00461C7B"/>
    <w:rsid w:val="00463175"/>
    <w:rsid w:val="004669DC"/>
    <w:rsid w:val="004676B3"/>
    <w:rsid w:val="00470FC3"/>
    <w:rsid w:val="004718D6"/>
    <w:rsid w:val="004768A9"/>
    <w:rsid w:val="00483798"/>
    <w:rsid w:val="00484A86"/>
    <w:rsid w:val="00484CF5"/>
    <w:rsid w:val="00492D2C"/>
    <w:rsid w:val="00495B65"/>
    <w:rsid w:val="00495C91"/>
    <w:rsid w:val="0049604D"/>
    <w:rsid w:val="004973EF"/>
    <w:rsid w:val="004A05BC"/>
    <w:rsid w:val="004A076F"/>
    <w:rsid w:val="004A3CD5"/>
    <w:rsid w:val="004A6D86"/>
    <w:rsid w:val="004A7281"/>
    <w:rsid w:val="004C17E4"/>
    <w:rsid w:val="004C79A1"/>
    <w:rsid w:val="004D56E1"/>
    <w:rsid w:val="004D7E9C"/>
    <w:rsid w:val="004E22BE"/>
    <w:rsid w:val="004F2642"/>
    <w:rsid w:val="004F514D"/>
    <w:rsid w:val="004F7CC5"/>
    <w:rsid w:val="0050554D"/>
    <w:rsid w:val="00505953"/>
    <w:rsid w:val="005070AC"/>
    <w:rsid w:val="0050738D"/>
    <w:rsid w:val="00510822"/>
    <w:rsid w:val="00513737"/>
    <w:rsid w:val="00520AC6"/>
    <w:rsid w:val="00535C4F"/>
    <w:rsid w:val="0054328C"/>
    <w:rsid w:val="00544253"/>
    <w:rsid w:val="00547AF5"/>
    <w:rsid w:val="005564CE"/>
    <w:rsid w:val="0055746A"/>
    <w:rsid w:val="00557D21"/>
    <w:rsid w:val="00557DBE"/>
    <w:rsid w:val="00562A79"/>
    <w:rsid w:val="0056502B"/>
    <w:rsid w:val="00570069"/>
    <w:rsid w:val="0057162C"/>
    <w:rsid w:val="0057214C"/>
    <w:rsid w:val="005757CE"/>
    <w:rsid w:val="0058153F"/>
    <w:rsid w:val="005818AD"/>
    <w:rsid w:val="00581BCB"/>
    <w:rsid w:val="0058288B"/>
    <w:rsid w:val="005829F5"/>
    <w:rsid w:val="00582EDB"/>
    <w:rsid w:val="00583824"/>
    <w:rsid w:val="00583B0E"/>
    <w:rsid w:val="005846BA"/>
    <w:rsid w:val="005868F6"/>
    <w:rsid w:val="005900E5"/>
    <w:rsid w:val="00593010"/>
    <w:rsid w:val="005973AD"/>
    <w:rsid w:val="005A6F9B"/>
    <w:rsid w:val="005A7505"/>
    <w:rsid w:val="005B1F1E"/>
    <w:rsid w:val="005B4CD7"/>
    <w:rsid w:val="005B5AF6"/>
    <w:rsid w:val="005C0C08"/>
    <w:rsid w:val="005C3770"/>
    <w:rsid w:val="005C7711"/>
    <w:rsid w:val="005C7DB3"/>
    <w:rsid w:val="005D046C"/>
    <w:rsid w:val="005D274B"/>
    <w:rsid w:val="005E0FAF"/>
    <w:rsid w:val="005E31A2"/>
    <w:rsid w:val="005E3879"/>
    <w:rsid w:val="005F0432"/>
    <w:rsid w:val="005F4324"/>
    <w:rsid w:val="005F618F"/>
    <w:rsid w:val="00602A82"/>
    <w:rsid w:val="006038DA"/>
    <w:rsid w:val="00606075"/>
    <w:rsid w:val="00610F28"/>
    <w:rsid w:val="00612BA9"/>
    <w:rsid w:val="00615378"/>
    <w:rsid w:val="0062111E"/>
    <w:rsid w:val="00621452"/>
    <w:rsid w:val="006241B9"/>
    <w:rsid w:val="00625BFD"/>
    <w:rsid w:val="00625DA4"/>
    <w:rsid w:val="00631702"/>
    <w:rsid w:val="0064044B"/>
    <w:rsid w:val="00642AFB"/>
    <w:rsid w:val="00647EAC"/>
    <w:rsid w:val="00650DDC"/>
    <w:rsid w:val="0065108E"/>
    <w:rsid w:val="006559B1"/>
    <w:rsid w:val="00662ECB"/>
    <w:rsid w:val="006643F7"/>
    <w:rsid w:val="00666C9D"/>
    <w:rsid w:val="006723F2"/>
    <w:rsid w:val="006744BA"/>
    <w:rsid w:val="00674715"/>
    <w:rsid w:val="006777D6"/>
    <w:rsid w:val="0068201B"/>
    <w:rsid w:val="006844BF"/>
    <w:rsid w:val="00686314"/>
    <w:rsid w:val="006868EE"/>
    <w:rsid w:val="006A16A4"/>
    <w:rsid w:val="006A316F"/>
    <w:rsid w:val="006A3CE1"/>
    <w:rsid w:val="006A6144"/>
    <w:rsid w:val="006B4A2D"/>
    <w:rsid w:val="006C0E95"/>
    <w:rsid w:val="006C1CBA"/>
    <w:rsid w:val="006C4C21"/>
    <w:rsid w:val="006C4D8C"/>
    <w:rsid w:val="006C5286"/>
    <w:rsid w:val="006C5B95"/>
    <w:rsid w:val="006D0841"/>
    <w:rsid w:val="006D21F5"/>
    <w:rsid w:val="006D2418"/>
    <w:rsid w:val="006D41E9"/>
    <w:rsid w:val="006D42F7"/>
    <w:rsid w:val="006D608D"/>
    <w:rsid w:val="006D773C"/>
    <w:rsid w:val="006D7C58"/>
    <w:rsid w:val="006E4E2E"/>
    <w:rsid w:val="006F016D"/>
    <w:rsid w:val="006F7386"/>
    <w:rsid w:val="00700C36"/>
    <w:rsid w:val="00711320"/>
    <w:rsid w:val="00715E27"/>
    <w:rsid w:val="00716FAC"/>
    <w:rsid w:val="00722866"/>
    <w:rsid w:val="007239BD"/>
    <w:rsid w:val="0072482E"/>
    <w:rsid w:val="00727756"/>
    <w:rsid w:val="00731781"/>
    <w:rsid w:val="007336B9"/>
    <w:rsid w:val="00733C67"/>
    <w:rsid w:val="00735961"/>
    <w:rsid w:val="00735C8C"/>
    <w:rsid w:val="00737517"/>
    <w:rsid w:val="00737945"/>
    <w:rsid w:val="00741619"/>
    <w:rsid w:val="0074710D"/>
    <w:rsid w:val="00747D36"/>
    <w:rsid w:val="007553CE"/>
    <w:rsid w:val="00766B7A"/>
    <w:rsid w:val="00771D25"/>
    <w:rsid w:val="00783475"/>
    <w:rsid w:val="0078413B"/>
    <w:rsid w:val="007842D8"/>
    <w:rsid w:val="0078519E"/>
    <w:rsid w:val="00793487"/>
    <w:rsid w:val="00793616"/>
    <w:rsid w:val="00794545"/>
    <w:rsid w:val="007954A9"/>
    <w:rsid w:val="007A1A72"/>
    <w:rsid w:val="007A1E4E"/>
    <w:rsid w:val="007A3646"/>
    <w:rsid w:val="007A622E"/>
    <w:rsid w:val="007A71B4"/>
    <w:rsid w:val="007B2CAF"/>
    <w:rsid w:val="007B4460"/>
    <w:rsid w:val="007C023A"/>
    <w:rsid w:val="007D0A76"/>
    <w:rsid w:val="007D6724"/>
    <w:rsid w:val="007E03BC"/>
    <w:rsid w:val="007E1067"/>
    <w:rsid w:val="007E33AF"/>
    <w:rsid w:val="007E5003"/>
    <w:rsid w:val="007E66E3"/>
    <w:rsid w:val="007E6E5B"/>
    <w:rsid w:val="007F28B7"/>
    <w:rsid w:val="00803772"/>
    <w:rsid w:val="0081480F"/>
    <w:rsid w:val="00826431"/>
    <w:rsid w:val="008278C0"/>
    <w:rsid w:val="008330B5"/>
    <w:rsid w:val="00834395"/>
    <w:rsid w:val="0083691C"/>
    <w:rsid w:val="00845508"/>
    <w:rsid w:val="00847492"/>
    <w:rsid w:val="00853AF4"/>
    <w:rsid w:val="00857300"/>
    <w:rsid w:val="008721BC"/>
    <w:rsid w:val="008723DE"/>
    <w:rsid w:val="00872C6A"/>
    <w:rsid w:val="00872DAA"/>
    <w:rsid w:val="008734C2"/>
    <w:rsid w:val="00877C56"/>
    <w:rsid w:val="00881451"/>
    <w:rsid w:val="0088213C"/>
    <w:rsid w:val="00882B0B"/>
    <w:rsid w:val="00883375"/>
    <w:rsid w:val="00885E18"/>
    <w:rsid w:val="00887049"/>
    <w:rsid w:val="00895E74"/>
    <w:rsid w:val="00897347"/>
    <w:rsid w:val="008A5BB7"/>
    <w:rsid w:val="008B353C"/>
    <w:rsid w:val="008B7CD1"/>
    <w:rsid w:val="008C0574"/>
    <w:rsid w:val="008C20B5"/>
    <w:rsid w:val="008C40C3"/>
    <w:rsid w:val="008C49D1"/>
    <w:rsid w:val="008D0F73"/>
    <w:rsid w:val="008D28C0"/>
    <w:rsid w:val="008D795F"/>
    <w:rsid w:val="008D7A10"/>
    <w:rsid w:val="008F2BD6"/>
    <w:rsid w:val="008F4BC8"/>
    <w:rsid w:val="008F509F"/>
    <w:rsid w:val="008F65C5"/>
    <w:rsid w:val="009009DF"/>
    <w:rsid w:val="009062F6"/>
    <w:rsid w:val="00910864"/>
    <w:rsid w:val="00913B3B"/>
    <w:rsid w:val="009141AD"/>
    <w:rsid w:val="00916709"/>
    <w:rsid w:val="0092530C"/>
    <w:rsid w:val="00930B24"/>
    <w:rsid w:val="00931960"/>
    <w:rsid w:val="009321F3"/>
    <w:rsid w:val="009332E0"/>
    <w:rsid w:val="00935658"/>
    <w:rsid w:val="00941683"/>
    <w:rsid w:val="0094179E"/>
    <w:rsid w:val="00942EAD"/>
    <w:rsid w:val="00943DAC"/>
    <w:rsid w:val="00944F3D"/>
    <w:rsid w:val="009526CC"/>
    <w:rsid w:val="009601B1"/>
    <w:rsid w:val="009613A0"/>
    <w:rsid w:val="00961DE4"/>
    <w:rsid w:val="0097068E"/>
    <w:rsid w:val="00970989"/>
    <w:rsid w:val="00971689"/>
    <w:rsid w:val="00973306"/>
    <w:rsid w:val="0098035D"/>
    <w:rsid w:val="009809B1"/>
    <w:rsid w:val="009811E1"/>
    <w:rsid w:val="009825F9"/>
    <w:rsid w:val="00983B02"/>
    <w:rsid w:val="00986742"/>
    <w:rsid w:val="00996D68"/>
    <w:rsid w:val="00996E8C"/>
    <w:rsid w:val="00997D6F"/>
    <w:rsid w:val="009A243F"/>
    <w:rsid w:val="009A6CE7"/>
    <w:rsid w:val="009B3769"/>
    <w:rsid w:val="009B69FC"/>
    <w:rsid w:val="009C364F"/>
    <w:rsid w:val="009C42BB"/>
    <w:rsid w:val="009C76E8"/>
    <w:rsid w:val="009C7BC8"/>
    <w:rsid w:val="009D0F51"/>
    <w:rsid w:val="009D3CCB"/>
    <w:rsid w:val="009D52FC"/>
    <w:rsid w:val="009E0351"/>
    <w:rsid w:val="009E7AF7"/>
    <w:rsid w:val="009E7BC1"/>
    <w:rsid w:val="009F04D8"/>
    <w:rsid w:val="009F10BF"/>
    <w:rsid w:val="009F1212"/>
    <w:rsid w:val="009F1F5D"/>
    <w:rsid w:val="009F64B2"/>
    <w:rsid w:val="009F7402"/>
    <w:rsid w:val="00A00B13"/>
    <w:rsid w:val="00A00D65"/>
    <w:rsid w:val="00A052AD"/>
    <w:rsid w:val="00A12DBE"/>
    <w:rsid w:val="00A1558B"/>
    <w:rsid w:val="00A156EA"/>
    <w:rsid w:val="00A169ED"/>
    <w:rsid w:val="00A24CB2"/>
    <w:rsid w:val="00A25558"/>
    <w:rsid w:val="00A40221"/>
    <w:rsid w:val="00A404B3"/>
    <w:rsid w:val="00A415F7"/>
    <w:rsid w:val="00A44164"/>
    <w:rsid w:val="00A44908"/>
    <w:rsid w:val="00A44DB6"/>
    <w:rsid w:val="00A47E0E"/>
    <w:rsid w:val="00A50BF4"/>
    <w:rsid w:val="00A529D0"/>
    <w:rsid w:val="00A53501"/>
    <w:rsid w:val="00A55DE0"/>
    <w:rsid w:val="00A56267"/>
    <w:rsid w:val="00A57DC7"/>
    <w:rsid w:val="00A60FE7"/>
    <w:rsid w:val="00A6336B"/>
    <w:rsid w:val="00A63816"/>
    <w:rsid w:val="00A7460B"/>
    <w:rsid w:val="00A7503B"/>
    <w:rsid w:val="00A75CD8"/>
    <w:rsid w:val="00A771ED"/>
    <w:rsid w:val="00A81320"/>
    <w:rsid w:val="00A838CA"/>
    <w:rsid w:val="00A854A0"/>
    <w:rsid w:val="00A85AAA"/>
    <w:rsid w:val="00A92585"/>
    <w:rsid w:val="00A9513A"/>
    <w:rsid w:val="00A95FF8"/>
    <w:rsid w:val="00AA0CBA"/>
    <w:rsid w:val="00AA1E83"/>
    <w:rsid w:val="00AB2F43"/>
    <w:rsid w:val="00AB3CA8"/>
    <w:rsid w:val="00AB41C2"/>
    <w:rsid w:val="00AC23F3"/>
    <w:rsid w:val="00AC462A"/>
    <w:rsid w:val="00AC58C6"/>
    <w:rsid w:val="00AC61DA"/>
    <w:rsid w:val="00AC68F3"/>
    <w:rsid w:val="00AD2291"/>
    <w:rsid w:val="00AD243C"/>
    <w:rsid w:val="00AD3EC9"/>
    <w:rsid w:val="00AD484B"/>
    <w:rsid w:val="00AD50EE"/>
    <w:rsid w:val="00AD60E5"/>
    <w:rsid w:val="00AD6A28"/>
    <w:rsid w:val="00AE196D"/>
    <w:rsid w:val="00AF1C12"/>
    <w:rsid w:val="00AF47E1"/>
    <w:rsid w:val="00AF553E"/>
    <w:rsid w:val="00AF6D71"/>
    <w:rsid w:val="00AF7313"/>
    <w:rsid w:val="00B00B06"/>
    <w:rsid w:val="00B01E32"/>
    <w:rsid w:val="00B04E90"/>
    <w:rsid w:val="00B05CC1"/>
    <w:rsid w:val="00B06B5A"/>
    <w:rsid w:val="00B1218F"/>
    <w:rsid w:val="00B12334"/>
    <w:rsid w:val="00B140ED"/>
    <w:rsid w:val="00B15787"/>
    <w:rsid w:val="00B22014"/>
    <w:rsid w:val="00B23BAE"/>
    <w:rsid w:val="00B273E5"/>
    <w:rsid w:val="00B30A85"/>
    <w:rsid w:val="00B31693"/>
    <w:rsid w:val="00B34728"/>
    <w:rsid w:val="00B416CB"/>
    <w:rsid w:val="00B47A41"/>
    <w:rsid w:val="00B510C8"/>
    <w:rsid w:val="00B513A8"/>
    <w:rsid w:val="00B5459F"/>
    <w:rsid w:val="00B54C33"/>
    <w:rsid w:val="00B64D20"/>
    <w:rsid w:val="00B6560A"/>
    <w:rsid w:val="00B70ED6"/>
    <w:rsid w:val="00B725E9"/>
    <w:rsid w:val="00B75660"/>
    <w:rsid w:val="00B80C4A"/>
    <w:rsid w:val="00B8391D"/>
    <w:rsid w:val="00B84AAF"/>
    <w:rsid w:val="00B90C51"/>
    <w:rsid w:val="00B90D1C"/>
    <w:rsid w:val="00B920E7"/>
    <w:rsid w:val="00B923F2"/>
    <w:rsid w:val="00BA1AB7"/>
    <w:rsid w:val="00BA50FA"/>
    <w:rsid w:val="00BA5B55"/>
    <w:rsid w:val="00BB3AC6"/>
    <w:rsid w:val="00BB4AB8"/>
    <w:rsid w:val="00BB61EB"/>
    <w:rsid w:val="00BC37A9"/>
    <w:rsid w:val="00BC3F26"/>
    <w:rsid w:val="00BC6A4E"/>
    <w:rsid w:val="00BD2010"/>
    <w:rsid w:val="00BD3142"/>
    <w:rsid w:val="00BD4831"/>
    <w:rsid w:val="00BE0B59"/>
    <w:rsid w:val="00BE1409"/>
    <w:rsid w:val="00BF5C18"/>
    <w:rsid w:val="00BF73B2"/>
    <w:rsid w:val="00C03BF9"/>
    <w:rsid w:val="00C045DD"/>
    <w:rsid w:val="00C10A53"/>
    <w:rsid w:val="00C24759"/>
    <w:rsid w:val="00C24A51"/>
    <w:rsid w:val="00C25315"/>
    <w:rsid w:val="00C27EF5"/>
    <w:rsid w:val="00C326E5"/>
    <w:rsid w:val="00C32A3F"/>
    <w:rsid w:val="00C3352F"/>
    <w:rsid w:val="00C45BEE"/>
    <w:rsid w:val="00C478A6"/>
    <w:rsid w:val="00C47E71"/>
    <w:rsid w:val="00C51A4B"/>
    <w:rsid w:val="00C551A9"/>
    <w:rsid w:val="00C61131"/>
    <w:rsid w:val="00C61A45"/>
    <w:rsid w:val="00C62F30"/>
    <w:rsid w:val="00C6768B"/>
    <w:rsid w:val="00C72B58"/>
    <w:rsid w:val="00C72F5A"/>
    <w:rsid w:val="00C74A8F"/>
    <w:rsid w:val="00C81241"/>
    <w:rsid w:val="00C81D50"/>
    <w:rsid w:val="00C87EE5"/>
    <w:rsid w:val="00C9077B"/>
    <w:rsid w:val="00C941A2"/>
    <w:rsid w:val="00CA55D8"/>
    <w:rsid w:val="00CA6DC5"/>
    <w:rsid w:val="00CA7AB7"/>
    <w:rsid w:val="00CB20C4"/>
    <w:rsid w:val="00CB4F05"/>
    <w:rsid w:val="00CB7CDF"/>
    <w:rsid w:val="00CC2593"/>
    <w:rsid w:val="00CC4049"/>
    <w:rsid w:val="00CC64E1"/>
    <w:rsid w:val="00CC73BF"/>
    <w:rsid w:val="00CC7B27"/>
    <w:rsid w:val="00CD2861"/>
    <w:rsid w:val="00CD3984"/>
    <w:rsid w:val="00CD44CC"/>
    <w:rsid w:val="00CD471E"/>
    <w:rsid w:val="00CD50CD"/>
    <w:rsid w:val="00CD5BE1"/>
    <w:rsid w:val="00CD78E3"/>
    <w:rsid w:val="00CE2C2C"/>
    <w:rsid w:val="00CE4CCB"/>
    <w:rsid w:val="00CE7CE5"/>
    <w:rsid w:val="00D005A4"/>
    <w:rsid w:val="00D03790"/>
    <w:rsid w:val="00D07467"/>
    <w:rsid w:val="00D154FA"/>
    <w:rsid w:val="00D15E54"/>
    <w:rsid w:val="00D25076"/>
    <w:rsid w:val="00D26D61"/>
    <w:rsid w:val="00D3093E"/>
    <w:rsid w:val="00D32296"/>
    <w:rsid w:val="00D41098"/>
    <w:rsid w:val="00D4168B"/>
    <w:rsid w:val="00D45D25"/>
    <w:rsid w:val="00D55592"/>
    <w:rsid w:val="00D57A3B"/>
    <w:rsid w:val="00D6250B"/>
    <w:rsid w:val="00D6470E"/>
    <w:rsid w:val="00D765FC"/>
    <w:rsid w:val="00D83A63"/>
    <w:rsid w:val="00D85646"/>
    <w:rsid w:val="00D86144"/>
    <w:rsid w:val="00D92227"/>
    <w:rsid w:val="00D93E72"/>
    <w:rsid w:val="00D9465D"/>
    <w:rsid w:val="00DA716F"/>
    <w:rsid w:val="00DA7D90"/>
    <w:rsid w:val="00DA7E79"/>
    <w:rsid w:val="00DB21D1"/>
    <w:rsid w:val="00DB6D26"/>
    <w:rsid w:val="00DB6E9C"/>
    <w:rsid w:val="00DC4EF3"/>
    <w:rsid w:val="00DC563A"/>
    <w:rsid w:val="00DC74B1"/>
    <w:rsid w:val="00DD0DFF"/>
    <w:rsid w:val="00DD4E4E"/>
    <w:rsid w:val="00DD70D8"/>
    <w:rsid w:val="00DE40DC"/>
    <w:rsid w:val="00DF3494"/>
    <w:rsid w:val="00E02D9D"/>
    <w:rsid w:val="00E04068"/>
    <w:rsid w:val="00E06331"/>
    <w:rsid w:val="00E102C5"/>
    <w:rsid w:val="00E109E7"/>
    <w:rsid w:val="00E1297A"/>
    <w:rsid w:val="00E12BE1"/>
    <w:rsid w:val="00E264C5"/>
    <w:rsid w:val="00E264D1"/>
    <w:rsid w:val="00E33D16"/>
    <w:rsid w:val="00E369E6"/>
    <w:rsid w:val="00E40627"/>
    <w:rsid w:val="00E42E01"/>
    <w:rsid w:val="00E47BDB"/>
    <w:rsid w:val="00E47C30"/>
    <w:rsid w:val="00E51E33"/>
    <w:rsid w:val="00E72C8B"/>
    <w:rsid w:val="00E75081"/>
    <w:rsid w:val="00E774F2"/>
    <w:rsid w:val="00E80238"/>
    <w:rsid w:val="00E80E56"/>
    <w:rsid w:val="00E81520"/>
    <w:rsid w:val="00E86B94"/>
    <w:rsid w:val="00E911C4"/>
    <w:rsid w:val="00E95E99"/>
    <w:rsid w:val="00EB193F"/>
    <w:rsid w:val="00EB268D"/>
    <w:rsid w:val="00EB545D"/>
    <w:rsid w:val="00EC0171"/>
    <w:rsid w:val="00EC2726"/>
    <w:rsid w:val="00EC3EC3"/>
    <w:rsid w:val="00EC47B8"/>
    <w:rsid w:val="00EC77EF"/>
    <w:rsid w:val="00ED0534"/>
    <w:rsid w:val="00ED52FE"/>
    <w:rsid w:val="00EE01B5"/>
    <w:rsid w:val="00EE0421"/>
    <w:rsid w:val="00EE1930"/>
    <w:rsid w:val="00EF576C"/>
    <w:rsid w:val="00EF6830"/>
    <w:rsid w:val="00F00045"/>
    <w:rsid w:val="00F02EAC"/>
    <w:rsid w:val="00F04266"/>
    <w:rsid w:val="00F10A22"/>
    <w:rsid w:val="00F14D00"/>
    <w:rsid w:val="00F159C5"/>
    <w:rsid w:val="00F17BD9"/>
    <w:rsid w:val="00F207C7"/>
    <w:rsid w:val="00F25089"/>
    <w:rsid w:val="00F2654D"/>
    <w:rsid w:val="00F265DA"/>
    <w:rsid w:val="00F30FD7"/>
    <w:rsid w:val="00F34C39"/>
    <w:rsid w:val="00F41D67"/>
    <w:rsid w:val="00F463E1"/>
    <w:rsid w:val="00F55FDC"/>
    <w:rsid w:val="00F56439"/>
    <w:rsid w:val="00F57F96"/>
    <w:rsid w:val="00F6328A"/>
    <w:rsid w:val="00F67C42"/>
    <w:rsid w:val="00F7742F"/>
    <w:rsid w:val="00F80803"/>
    <w:rsid w:val="00F81DBB"/>
    <w:rsid w:val="00FA4E22"/>
    <w:rsid w:val="00FB030E"/>
    <w:rsid w:val="00FB0436"/>
    <w:rsid w:val="00FB1E1A"/>
    <w:rsid w:val="00FB22F7"/>
    <w:rsid w:val="00FC1C12"/>
    <w:rsid w:val="00FC2AF3"/>
    <w:rsid w:val="00FC3D53"/>
    <w:rsid w:val="00FD0567"/>
    <w:rsid w:val="00FD570E"/>
    <w:rsid w:val="00FE2E87"/>
    <w:rsid w:val="00FE5D01"/>
    <w:rsid w:val="00FE79E6"/>
    <w:rsid w:val="00FE7C34"/>
    <w:rsid w:val="00FF0508"/>
    <w:rsid w:val="00FF673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3589486F-BFAF-4761-BFB1-1B73DA29DB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uiPriority="99"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6328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F6328A"/>
    <w:pPr>
      <w:ind w:firstLine="708"/>
      <w:jc w:val="both"/>
    </w:pPr>
    <w:rPr>
      <w:rFonts w:ascii="Arial" w:hAnsi="Arial" w:cs="Arial"/>
    </w:rPr>
  </w:style>
  <w:style w:type="paragraph" w:styleId="Podnoje">
    <w:name w:val="footer"/>
    <w:basedOn w:val="Normal"/>
    <w:rsid w:val="00F6328A"/>
    <w:pPr>
      <w:tabs>
        <w:tab w:val="center" w:pos="4536"/>
        <w:tab w:val="right" w:pos="9072"/>
      </w:tabs>
    </w:pPr>
  </w:style>
  <w:style w:type="character" w:styleId="Brojstranice">
    <w:name w:val="page number"/>
    <w:basedOn w:val="Zadanifontodlomka"/>
    <w:rsid w:val="00F6328A"/>
  </w:style>
  <w:style w:type="paragraph" w:styleId="Tekstbalonia">
    <w:name w:val="Balloon Text"/>
    <w:basedOn w:val="Normal"/>
    <w:semiHidden/>
    <w:rsid w:val="00CC73BF"/>
    <w:rPr>
      <w:rFonts w:ascii="Tahoma" w:hAnsi="Tahoma" w:cs="Tahoma"/>
      <w:sz w:val="16"/>
      <w:szCs w:val="16"/>
    </w:rPr>
  </w:style>
  <w:style w:type="paragraph" w:styleId="Zaglavlje">
    <w:name w:val="header"/>
    <w:basedOn w:val="Normal"/>
    <w:rsid w:val="005973AD"/>
    <w:pPr>
      <w:tabs>
        <w:tab w:val="center" w:pos="4536"/>
        <w:tab w:val="right" w:pos="9072"/>
      </w:tabs>
    </w:pPr>
  </w:style>
  <w:style w:type="table" w:styleId="Reetkatablice">
    <w:name w:val="Table Grid"/>
    <w:basedOn w:val="Obinatablica"/>
    <w:uiPriority w:val="59"/>
    <w:rsid w:val="005D274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9E7BC1"/>
    <w:rPr>
      <w:color w:val="0000FF"/>
      <w:u w:val="single"/>
    </w:rPr>
  </w:style>
  <w:style w:type="character" w:styleId="SlijeenaHiperveza">
    <w:name w:val="FollowedHyperlink"/>
    <w:uiPriority w:val="99"/>
    <w:unhideWhenUsed/>
    <w:rsid w:val="009E7BC1"/>
    <w:rPr>
      <w:color w:val="800080"/>
      <w:u w:val="single"/>
    </w:rPr>
  </w:style>
  <w:style w:type="paragraph" w:styleId="Odlomakpopisa">
    <w:name w:val="List Paragraph"/>
    <w:basedOn w:val="Normal"/>
    <w:uiPriority w:val="34"/>
    <w:qFormat/>
    <w:rsid w:val="0098035D"/>
    <w:pPr>
      <w:ind w:left="708"/>
    </w:pPr>
  </w:style>
  <w:style w:type="character" w:styleId="Tekstrezerviranogmjesta">
    <w:name w:val="Placeholder Text"/>
    <w:basedOn w:val="Zadanifontodlomka"/>
    <w:uiPriority w:val="99"/>
    <w:semiHidden/>
    <w:rsid w:val="00BA1AB7"/>
    <w:rPr>
      <w:color w:val="808080"/>
      <w:bdr w:val="none" w:color="auto" w:sz="0" w:space="0"/>
      <w:shd w:val="clear" w:color="auto" w:fill="auto"/>
    </w:rPr>
  </w:style>
  <w:style w:type="character" w:styleId="eSPISCCParagraphDefaultFont" w:customStyle="true">
    <w:name w:val="eSPIS_CC_Paragraph Default Font"/>
    <w:basedOn w:val="Zadanifontodlomka"/>
    <w:rsid w:val="00BA1A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A1AB7"/>
    <w:rPr>
      <w:bdr w:val="none" w:color="auto" w:sz="0" w:space="0"/>
      <w:shd w:val="clear" w:color="auto" w:fill="FFFFCC"/>
      <w:lang w:val="hr-HR"/>
    </w:rPr>
  </w:style>
  <w:style w:type="character" w:styleId="PozadinaSvijetloCrvena" w:customStyle="true">
    <w:name w:val="Pozadina_SvijetloCrvena"/>
    <w:basedOn w:val="eSPISCCParagraphDefaultFont"/>
    <w:rsid w:val="00BA1A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A1AB7"/>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160622">
      <w:bodyDiv w:val="true"/>
      <w:marLeft w:val="0"/>
      <w:marRight w:val="0"/>
      <w:marTop w:val="0"/>
      <w:marBottom w:val="0"/>
      <w:divBdr>
        <w:top w:val="none" w:color="auto" w:sz="0" w:space="0"/>
        <w:left w:val="none" w:color="auto" w:sz="0" w:space="0"/>
        <w:bottom w:val="none" w:color="auto" w:sz="0" w:space="0"/>
        <w:right w:val="none" w:color="auto" w:sz="0" w:space="0"/>
      </w:divBdr>
    </w:div>
    <w:div w:id="175073518">
      <w:bodyDiv w:val="true"/>
      <w:marLeft w:val="0"/>
      <w:marRight w:val="0"/>
      <w:marTop w:val="0"/>
      <w:marBottom w:val="0"/>
      <w:divBdr>
        <w:top w:val="none" w:color="auto" w:sz="0" w:space="0"/>
        <w:left w:val="none" w:color="auto" w:sz="0" w:space="0"/>
        <w:bottom w:val="none" w:color="auto" w:sz="0" w:space="0"/>
        <w:right w:val="none" w:color="auto" w:sz="0" w:space="0"/>
      </w:divBdr>
    </w:div>
    <w:div w:id="181289947">
      <w:bodyDiv w:val="true"/>
      <w:marLeft w:val="0"/>
      <w:marRight w:val="0"/>
      <w:marTop w:val="0"/>
      <w:marBottom w:val="0"/>
      <w:divBdr>
        <w:top w:val="none" w:color="auto" w:sz="0" w:space="0"/>
        <w:left w:val="none" w:color="auto" w:sz="0" w:space="0"/>
        <w:bottom w:val="none" w:color="auto" w:sz="0" w:space="0"/>
        <w:right w:val="none" w:color="auto" w:sz="0" w:space="0"/>
      </w:divBdr>
    </w:div>
    <w:div w:id="202406157">
      <w:bodyDiv w:val="true"/>
      <w:marLeft w:val="0"/>
      <w:marRight w:val="0"/>
      <w:marTop w:val="0"/>
      <w:marBottom w:val="0"/>
      <w:divBdr>
        <w:top w:val="none" w:color="auto" w:sz="0" w:space="0"/>
        <w:left w:val="none" w:color="auto" w:sz="0" w:space="0"/>
        <w:bottom w:val="none" w:color="auto" w:sz="0" w:space="0"/>
        <w:right w:val="none" w:color="auto" w:sz="0" w:space="0"/>
      </w:divBdr>
    </w:div>
    <w:div w:id="208879275">
      <w:bodyDiv w:val="true"/>
      <w:marLeft w:val="0"/>
      <w:marRight w:val="0"/>
      <w:marTop w:val="0"/>
      <w:marBottom w:val="0"/>
      <w:divBdr>
        <w:top w:val="none" w:color="auto" w:sz="0" w:space="0"/>
        <w:left w:val="none" w:color="auto" w:sz="0" w:space="0"/>
        <w:bottom w:val="none" w:color="auto" w:sz="0" w:space="0"/>
        <w:right w:val="none" w:color="auto" w:sz="0" w:space="0"/>
      </w:divBdr>
    </w:div>
    <w:div w:id="215631075">
      <w:bodyDiv w:val="true"/>
      <w:marLeft w:val="0"/>
      <w:marRight w:val="0"/>
      <w:marTop w:val="0"/>
      <w:marBottom w:val="0"/>
      <w:divBdr>
        <w:top w:val="none" w:color="auto" w:sz="0" w:space="0"/>
        <w:left w:val="none" w:color="auto" w:sz="0" w:space="0"/>
        <w:bottom w:val="none" w:color="auto" w:sz="0" w:space="0"/>
        <w:right w:val="none" w:color="auto" w:sz="0" w:space="0"/>
      </w:divBdr>
    </w:div>
    <w:div w:id="243951550">
      <w:bodyDiv w:val="true"/>
      <w:marLeft w:val="0"/>
      <w:marRight w:val="0"/>
      <w:marTop w:val="0"/>
      <w:marBottom w:val="0"/>
      <w:divBdr>
        <w:top w:val="none" w:color="auto" w:sz="0" w:space="0"/>
        <w:left w:val="none" w:color="auto" w:sz="0" w:space="0"/>
        <w:bottom w:val="none" w:color="auto" w:sz="0" w:space="0"/>
        <w:right w:val="none" w:color="auto" w:sz="0" w:space="0"/>
      </w:divBdr>
    </w:div>
    <w:div w:id="261650025">
      <w:bodyDiv w:val="true"/>
      <w:marLeft w:val="0"/>
      <w:marRight w:val="0"/>
      <w:marTop w:val="0"/>
      <w:marBottom w:val="0"/>
      <w:divBdr>
        <w:top w:val="none" w:color="auto" w:sz="0" w:space="0"/>
        <w:left w:val="none" w:color="auto" w:sz="0" w:space="0"/>
        <w:bottom w:val="none" w:color="auto" w:sz="0" w:space="0"/>
        <w:right w:val="none" w:color="auto" w:sz="0" w:space="0"/>
      </w:divBdr>
    </w:div>
    <w:div w:id="293609776">
      <w:bodyDiv w:val="true"/>
      <w:marLeft w:val="0"/>
      <w:marRight w:val="0"/>
      <w:marTop w:val="0"/>
      <w:marBottom w:val="0"/>
      <w:divBdr>
        <w:top w:val="none" w:color="auto" w:sz="0" w:space="0"/>
        <w:left w:val="none" w:color="auto" w:sz="0" w:space="0"/>
        <w:bottom w:val="none" w:color="auto" w:sz="0" w:space="0"/>
        <w:right w:val="none" w:color="auto" w:sz="0" w:space="0"/>
      </w:divBdr>
    </w:div>
    <w:div w:id="314341021">
      <w:bodyDiv w:val="true"/>
      <w:marLeft w:val="0"/>
      <w:marRight w:val="0"/>
      <w:marTop w:val="0"/>
      <w:marBottom w:val="0"/>
      <w:divBdr>
        <w:top w:val="none" w:color="auto" w:sz="0" w:space="0"/>
        <w:left w:val="none" w:color="auto" w:sz="0" w:space="0"/>
        <w:bottom w:val="none" w:color="auto" w:sz="0" w:space="0"/>
        <w:right w:val="none" w:color="auto" w:sz="0" w:space="0"/>
      </w:divBdr>
    </w:div>
    <w:div w:id="367801552">
      <w:bodyDiv w:val="true"/>
      <w:marLeft w:val="0"/>
      <w:marRight w:val="0"/>
      <w:marTop w:val="0"/>
      <w:marBottom w:val="0"/>
      <w:divBdr>
        <w:top w:val="none" w:color="auto" w:sz="0" w:space="0"/>
        <w:left w:val="none" w:color="auto" w:sz="0" w:space="0"/>
        <w:bottom w:val="none" w:color="auto" w:sz="0" w:space="0"/>
        <w:right w:val="none" w:color="auto" w:sz="0" w:space="0"/>
      </w:divBdr>
    </w:div>
    <w:div w:id="417604798">
      <w:bodyDiv w:val="true"/>
      <w:marLeft w:val="0"/>
      <w:marRight w:val="0"/>
      <w:marTop w:val="0"/>
      <w:marBottom w:val="0"/>
      <w:divBdr>
        <w:top w:val="none" w:color="auto" w:sz="0" w:space="0"/>
        <w:left w:val="none" w:color="auto" w:sz="0" w:space="0"/>
        <w:bottom w:val="none" w:color="auto" w:sz="0" w:space="0"/>
        <w:right w:val="none" w:color="auto" w:sz="0" w:space="0"/>
      </w:divBdr>
    </w:div>
    <w:div w:id="578445482">
      <w:bodyDiv w:val="true"/>
      <w:marLeft w:val="0"/>
      <w:marRight w:val="0"/>
      <w:marTop w:val="0"/>
      <w:marBottom w:val="0"/>
      <w:divBdr>
        <w:top w:val="none" w:color="auto" w:sz="0" w:space="0"/>
        <w:left w:val="none" w:color="auto" w:sz="0" w:space="0"/>
        <w:bottom w:val="none" w:color="auto" w:sz="0" w:space="0"/>
        <w:right w:val="none" w:color="auto" w:sz="0" w:space="0"/>
      </w:divBdr>
    </w:div>
    <w:div w:id="592474092">
      <w:bodyDiv w:val="true"/>
      <w:marLeft w:val="0"/>
      <w:marRight w:val="0"/>
      <w:marTop w:val="0"/>
      <w:marBottom w:val="0"/>
      <w:divBdr>
        <w:top w:val="none" w:color="auto" w:sz="0" w:space="0"/>
        <w:left w:val="none" w:color="auto" w:sz="0" w:space="0"/>
        <w:bottom w:val="none" w:color="auto" w:sz="0" w:space="0"/>
        <w:right w:val="none" w:color="auto" w:sz="0" w:space="0"/>
      </w:divBdr>
    </w:div>
    <w:div w:id="595283445">
      <w:bodyDiv w:val="true"/>
      <w:marLeft w:val="0"/>
      <w:marRight w:val="0"/>
      <w:marTop w:val="0"/>
      <w:marBottom w:val="0"/>
      <w:divBdr>
        <w:top w:val="none" w:color="auto" w:sz="0" w:space="0"/>
        <w:left w:val="none" w:color="auto" w:sz="0" w:space="0"/>
        <w:bottom w:val="none" w:color="auto" w:sz="0" w:space="0"/>
        <w:right w:val="none" w:color="auto" w:sz="0" w:space="0"/>
      </w:divBdr>
    </w:div>
    <w:div w:id="631788798">
      <w:bodyDiv w:val="true"/>
      <w:marLeft w:val="0"/>
      <w:marRight w:val="0"/>
      <w:marTop w:val="0"/>
      <w:marBottom w:val="0"/>
      <w:divBdr>
        <w:top w:val="none" w:color="auto" w:sz="0" w:space="0"/>
        <w:left w:val="none" w:color="auto" w:sz="0" w:space="0"/>
        <w:bottom w:val="none" w:color="auto" w:sz="0" w:space="0"/>
        <w:right w:val="none" w:color="auto" w:sz="0" w:space="0"/>
      </w:divBdr>
    </w:div>
    <w:div w:id="638733237">
      <w:bodyDiv w:val="true"/>
      <w:marLeft w:val="0"/>
      <w:marRight w:val="0"/>
      <w:marTop w:val="0"/>
      <w:marBottom w:val="0"/>
      <w:divBdr>
        <w:top w:val="none" w:color="auto" w:sz="0" w:space="0"/>
        <w:left w:val="none" w:color="auto" w:sz="0" w:space="0"/>
        <w:bottom w:val="none" w:color="auto" w:sz="0" w:space="0"/>
        <w:right w:val="none" w:color="auto" w:sz="0" w:space="0"/>
      </w:divBdr>
    </w:div>
    <w:div w:id="675576623">
      <w:bodyDiv w:val="true"/>
      <w:marLeft w:val="0"/>
      <w:marRight w:val="0"/>
      <w:marTop w:val="0"/>
      <w:marBottom w:val="0"/>
      <w:divBdr>
        <w:top w:val="none" w:color="auto" w:sz="0" w:space="0"/>
        <w:left w:val="none" w:color="auto" w:sz="0" w:space="0"/>
        <w:bottom w:val="none" w:color="auto" w:sz="0" w:space="0"/>
        <w:right w:val="none" w:color="auto" w:sz="0" w:space="0"/>
      </w:divBdr>
    </w:div>
    <w:div w:id="678655089">
      <w:bodyDiv w:val="true"/>
      <w:marLeft w:val="0"/>
      <w:marRight w:val="0"/>
      <w:marTop w:val="0"/>
      <w:marBottom w:val="0"/>
      <w:divBdr>
        <w:top w:val="none" w:color="auto" w:sz="0" w:space="0"/>
        <w:left w:val="none" w:color="auto" w:sz="0" w:space="0"/>
        <w:bottom w:val="none" w:color="auto" w:sz="0" w:space="0"/>
        <w:right w:val="none" w:color="auto" w:sz="0" w:space="0"/>
      </w:divBdr>
    </w:div>
    <w:div w:id="709498643">
      <w:bodyDiv w:val="true"/>
      <w:marLeft w:val="0"/>
      <w:marRight w:val="0"/>
      <w:marTop w:val="0"/>
      <w:marBottom w:val="0"/>
      <w:divBdr>
        <w:top w:val="none" w:color="auto" w:sz="0" w:space="0"/>
        <w:left w:val="none" w:color="auto" w:sz="0" w:space="0"/>
        <w:bottom w:val="none" w:color="auto" w:sz="0" w:space="0"/>
        <w:right w:val="none" w:color="auto" w:sz="0" w:space="0"/>
      </w:divBdr>
    </w:div>
    <w:div w:id="776563263">
      <w:bodyDiv w:val="true"/>
      <w:marLeft w:val="0"/>
      <w:marRight w:val="0"/>
      <w:marTop w:val="0"/>
      <w:marBottom w:val="0"/>
      <w:divBdr>
        <w:top w:val="none" w:color="auto" w:sz="0" w:space="0"/>
        <w:left w:val="none" w:color="auto" w:sz="0" w:space="0"/>
        <w:bottom w:val="none" w:color="auto" w:sz="0" w:space="0"/>
        <w:right w:val="none" w:color="auto" w:sz="0" w:space="0"/>
      </w:divBdr>
    </w:div>
    <w:div w:id="838621612">
      <w:bodyDiv w:val="true"/>
      <w:marLeft w:val="0"/>
      <w:marRight w:val="0"/>
      <w:marTop w:val="0"/>
      <w:marBottom w:val="0"/>
      <w:divBdr>
        <w:top w:val="none" w:color="auto" w:sz="0" w:space="0"/>
        <w:left w:val="none" w:color="auto" w:sz="0" w:space="0"/>
        <w:bottom w:val="none" w:color="auto" w:sz="0" w:space="0"/>
        <w:right w:val="none" w:color="auto" w:sz="0" w:space="0"/>
      </w:divBdr>
    </w:div>
    <w:div w:id="847141807">
      <w:bodyDiv w:val="true"/>
      <w:marLeft w:val="0"/>
      <w:marRight w:val="0"/>
      <w:marTop w:val="0"/>
      <w:marBottom w:val="0"/>
      <w:divBdr>
        <w:top w:val="none" w:color="auto" w:sz="0" w:space="0"/>
        <w:left w:val="none" w:color="auto" w:sz="0" w:space="0"/>
        <w:bottom w:val="none" w:color="auto" w:sz="0" w:space="0"/>
        <w:right w:val="none" w:color="auto" w:sz="0" w:space="0"/>
      </w:divBdr>
    </w:div>
    <w:div w:id="877162127">
      <w:bodyDiv w:val="true"/>
      <w:marLeft w:val="0"/>
      <w:marRight w:val="0"/>
      <w:marTop w:val="0"/>
      <w:marBottom w:val="0"/>
      <w:divBdr>
        <w:top w:val="none" w:color="auto" w:sz="0" w:space="0"/>
        <w:left w:val="none" w:color="auto" w:sz="0" w:space="0"/>
        <w:bottom w:val="none" w:color="auto" w:sz="0" w:space="0"/>
        <w:right w:val="none" w:color="auto" w:sz="0" w:space="0"/>
      </w:divBdr>
    </w:div>
    <w:div w:id="902957234">
      <w:bodyDiv w:val="true"/>
      <w:marLeft w:val="0"/>
      <w:marRight w:val="0"/>
      <w:marTop w:val="0"/>
      <w:marBottom w:val="0"/>
      <w:divBdr>
        <w:top w:val="none" w:color="auto" w:sz="0" w:space="0"/>
        <w:left w:val="none" w:color="auto" w:sz="0" w:space="0"/>
        <w:bottom w:val="none" w:color="auto" w:sz="0" w:space="0"/>
        <w:right w:val="none" w:color="auto" w:sz="0" w:space="0"/>
      </w:divBdr>
    </w:div>
    <w:div w:id="906694535">
      <w:bodyDiv w:val="true"/>
      <w:marLeft w:val="0"/>
      <w:marRight w:val="0"/>
      <w:marTop w:val="0"/>
      <w:marBottom w:val="0"/>
      <w:divBdr>
        <w:top w:val="none" w:color="auto" w:sz="0" w:space="0"/>
        <w:left w:val="none" w:color="auto" w:sz="0" w:space="0"/>
        <w:bottom w:val="none" w:color="auto" w:sz="0" w:space="0"/>
        <w:right w:val="none" w:color="auto" w:sz="0" w:space="0"/>
      </w:divBdr>
    </w:div>
    <w:div w:id="991761301">
      <w:bodyDiv w:val="true"/>
      <w:marLeft w:val="0"/>
      <w:marRight w:val="0"/>
      <w:marTop w:val="0"/>
      <w:marBottom w:val="0"/>
      <w:divBdr>
        <w:top w:val="none" w:color="auto" w:sz="0" w:space="0"/>
        <w:left w:val="none" w:color="auto" w:sz="0" w:space="0"/>
        <w:bottom w:val="none" w:color="auto" w:sz="0" w:space="0"/>
        <w:right w:val="none" w:color="auto" w:sz="0" w:space="0"/>
      </w:divBdr>
    </w:div>
    <w:div w:id="1107696531">
      <w:bodyDiv w:val="true"/>
      <w:marLeft w:val="0"/>
      <w:marRight w:val="0"/>
      <w:marTop w:val="0"/>
      <w:marBottom w:val="0"/>
      <w:divBdr>
        <w:top w:val="none" w:color="auto" w:sz="0" w:space="0"/>
        <w:left w:val="none" w:color="auto" w:sz="0" w:space="0"/>
        <w:bottom w:val="none" w:color="auto" w:sz="0" w:space="0"/>
        <w:right w:val="none" w:color="auto" w:sz="0" w:space="0"/>
      </w:divBdr>
    </w:div>
    <w:div w:id="1146556135">
      <w:bodyDiv w:val="true"/>
      <w:marLeft w:val="0"/>
      <w:marRight w:val="0"/>
      <w:marTop w:val="0"/>
      <w:marBottom w:val="0"/>
      <w:divBdr>
        <w:top w:val="none" w:color="auto" w:sz="0" w:space="0"/>
        <w:left w:val="none" w:color="auto" w:sz="0" w:space="0"/>
        <w:bottom w:val="none" w:color="auto" w:sz="0" w:space="0"/>
        <w:right w:val="none" w:color="auto" w:sz="0" w:space="0"/>
      </w:divBdr>
    </w:div>
    <w:div w:id="1184394611">
      <w:bodyDiv w:val="true"/>
      <w:marLeft w:val="0"/>
      <w:marRight w:val="0"/>
      <w:marTop w:val="0"/>
      <w:marBottom w:val="0"/>
      <w:divBdr>
        <w:top w:val="none" w:color="auto" w:sz="0" w:space="0"/>
        <w:left w:val="none" w:color="auto" w:sz="0" w:space="0"/>
        <w:bottom w:val="none" w:color="auto" w:sz="0" w:space="0"/>
        <w:right w:val="none" w:color="auto" w:sz="0" w:space="0"/>
      </w:divBdr>
    </w:div>
    <w:div w:id="1244754897">
      <w:bodyDiv w:val="true"/>
      <w:marLeft w:val="0"/>
      <w:marRight w:val="0"/>
      <w:marTop w:val="0"/>
      <w:marBottom w:val="0"/>
      <w:divBdr>
        <w:top w:val="none" w:color="auto" w:sz="0" w:space="0"/>
        <w:left w:val="none" w:color="auto" w:sz="0" w:space="0"/>
        <w:bottom w:val="none" w:color="auto" w:sz="0" w:space="0"/>
        <w:right w:val="none" w:color="auto" w:sz="0" w:space="0"/>
      </w:divBdr>
    </w:div>
    <w:div w:id="1290818000">
      <w:bodyDiv w:val="true"/>
      <w:marLeft w:val="0"/>
      <w:marRight w:val="0"/>
      <w:marTop w:val="0"/>
      <w:marBottom w:val="0"/>
      <w:divBdr>
        <w:top w:val="none" w:color="auto" w:sz="0" w:space="0"/>
        <w:left w:val="none" w:color="auto" w:sz="0" w:space="0"/>
        <w:bottom w:val="none" w:color="auto" w:sz="0" w:space="0"/>
        <w:right w:val="none" w:color="auto" w:sz="0" w:space="0"/>
      </w:divBdr>
    </w:div>
    <w:div w:id="1306743472">
      <w:bodyDiv w:val="true"/>
      <w:marLeft w:val="0"/>
      <w:marRight w:val="0"/>
      <w:marTop w:val="0"/>
      <w:marBottom w:val="0"/>
      <w:divBdr>
        <w:top w:val="none" w:color="auto" w:sz="0" w:space="0"/>
        <w:left w:val="none" w:color="auto" w:sz="0" w:space="0"/>
        <w:bottom w:val="none" w:color="auto" w:sz="0" w:space="0"/>
        <w:right w:val="none" w:color="auto" w:sz="0" w:space="0"/>
      </w:divBdr>
    </w:div>
    <w:div w:id="1324815278">
      <w:bodyDiv w:val="true"/>
      <w:marLeft w:val="0"/>
      <w:marRight w:val="0"/>
      <w:marTop w:val="0"/>
      <w:marBottom w:val="0"/>
      <w:divBdr>
        <w:top w:val="none" w:color="auto" w:sz="0" w:space="0"/>
        <w:left w:val="none" w:color="auto" w:sz="0" w:space="0"/>
        <w:bottom w:val="none" w:color="auto" w:sz="0" w:space="0"/>
        <w:right w:val="none" w:color="auto" w:sz="0" w:space="0"/>
      </w:divBdr>
    </w:div>
    <w:div w:id="1344933470">
      <w:bodyDiv w:val="true"/>
      <w:marLeft w:val="0"/>
      <w:marRight w:val="0"/>
      <w:marTop w:val="0"/>
      <w:marBottom w:val="0"/>
      <w:divBdr>
        <w:top w:val="none" w:color="auto" w:sz="0" w:space="0"/>
        <w:left w:val="none" w:color="auto" w:sz="0" w:space="0"/>
        <w:bottom w:val="none" w:color="auto" w:sz="0" w:space="0"/>
        <w:right w:val="none" w:color="auto" w:sz="0" w:space="0"/>
      </w:divBdr>
    </w:div>
    <w:div w:id="1397171309">
      <w:bodyDiv w:val="true"/>
      <w:marLeft w:val="0"/>
      <w:marRight w:val="0"/>
      <w:marTop w:val="0"/>
      <w:marBottom w:val="0"/>
      <w:divBdr>
        <w:top w:val="none" w:color="auto" w:sz="0" w:space="0"/>
        <w:left w:val="none" w:color="auto" w:sz="0" w:space="0"/>
        <w:bottom w:val="none" w:color="auto" w:sz="0" w:space="0"/>
        <w:right w:val="none" w:color="auto" w:sz="0" w:space="0"/>
      </w:divBdr>
    </w:div>
    <w:div w:id="1484928610">
      <w:bodyDiv w:val="true"/>
      <w:marLeft w:val="0"/>
      <w:marRight w:val="0"/>
      <w:marTop w:val="0"/>
      <w:marBottom w:val="0"/>
      <w:divBdr>
        <w:top w:val="none" w:color="auto" w:sz="0" w:space="0"/>
        <w:left w:val="none" w:color="auto" w:sz="0" w:space="0"/>
        <w:bottom w:val="none" w:color="auto" w:sz="0" w:space="0"/>
        <w:right w:val="none" w:color="auto" w:sz="0" w:space="0"/>
      </w:divBdr>
    </w:div>
    <w:div w:id="1506090054">
      <w:bodyDiv w:val="true"/>
      <w:marLeft w:val="0"/>
      <w:marRight w:val="0"/>
      <w:marTop w:val="0"/>
      <w:marBottom w:val="0"/>
      <w:divBdr>
        <w:top w:val="none" w:color="auto" w:sz="0" w:space="0"/>
        <w:left w:val="none" w:color="auto" w:sz="0" w:space="0"/>
        <w:bottom w:val="none" w:color="auto" w:sz="0" w:space="0"/>
        <w:right w:val="none" w:color="auto" w:sz="0" w:space="0"/>
      </w:divBdr>
    </w:div>
    <w:div w:id="1525900060">
      <w:bodyDiv w:val="true"/>
      <w:marLeft w:val="0"/>
      <w:marRight w:val="0"/>
      <w:marTop w:val="0"/>
      <w:marBottom w:val="0"/>
      <w:divBdr>
        <w:top w:val="none" w:color="auto" w:sz="0" w:space="0"/>
        <w:left w:val="none" w:color="auto" w:sz="0" w:space="0"/>
        <w:bottom w:val="none" w:color="auto" w:sz="0" w:space="0"/>
        <w:right w:val="none" w:color="auto" w:sz="0" w:space="0"/>
      </w:divBdr>
    </w:div>
    <w:div w:id="1532066090">
      <w:bodyDiv w:val="true"/>
      <w:marLeft w:val="0"/>
      <w:marRight w:val="0"/>
      <w:marTop w:val="0"/>
      <w:marBottom w:val="0"/>
      <w:divBdr>
        <w:top w:val="none" w:color="auto" w:sz="0" w:space="0"/>
        <w:left w:val="none" w:color="auto" w:sz="0" w:space="0"/>
        <w:bottom w:val="none" w:color="auto" w:sz="0" w:space="0"/>
        <w:right w:val="none" w:color="auto" w:sz="0" w:space="0"/>
      </w:divBdr>
    </w:div>
    <w:div w:id="1575580220">
      <w:bodyDiv w:val="true"/>
      <w:marLeft w:val="0"/>
      <w:marRight w:val="0"/>
      <w:marTop w:val="0"/>
      <w:marBottom w:val="0"/>
      <w:divBdr>
        <w:top w:val="none" w:color="auto" w:sz="0" w:space="0"/>
        <w:left w:val="none" w:color="auto" w:sz="0" w:space="0"/>
        <w:bottom w:val="none" w:color="auto" w:sz="0" w:space="0"/>
        <w:right w:val="none" w:color="auto" w:sz="0" w:space="0"/>
      </w:divBdr>
    </w:div>
    <w:div w:id="1627857278">
      <w:bodyDiv w:val="true"/>
      <w:marLeft w:val="0"/>
      <w:marRight w:val="0"/>
      <w:marTop w:val="0"/>
      <w:marBottom w:val="0"/>
      <w:divBdr>
        <w:top w:val="none" w:color="auto" w:sz="0" w:space="0"/>
        <w:left w:val="none" w:color="auto" w:sz="0" w:space="0"/>
        <w:bottom w:val="none" w:color="auto" w:sz="0" w:space="0"/>
        <w:right w:val="none" w:color="auto" w:sz="0" w:space="0"/>
      </w:divBdr>
    </w:div>
    <w:div w:id="1651132954">
      <w:bodyDiv w:val="true"/>
      <w:marLeft w:val="0"/>
      <w:marRight w:val="0"/>
      <w:marTop w:val="0"/>
      <w:marBottom w:val="0"/>
      <w:divBdr>
        <w:top w:val="none" w:color="auto" w:sz="0" w:space="0"/>
        <w:left w:val="none" w:color="auto" w:sz="0" w:space="0"/>
        <w:bottom w:val="none" w:color="auto" w:sz="0" w:space="0"/>
        <w:right w:val="none" w:color="auto" w:sz="0" w:space="0"/>
      </w:divBdr>
    </w:div>
    <w:div w:id="1653559598">
      <w:bodyDiv w:val="true"/>
      <w:marLeft w:val="0"/>
      <w:marRight w:val="0"/>
      <w:marTop w:val="0"/>
      <w:marBottom w:val="0"/>
      <w:divBdr>
        <w:top w:val="none" w:color="auto" w:sz="0" w:space="0"/>
        <w:left w:val="none" w:color="auto" w:sz="0" w:space="0"/>
        <w:bottom w:val="none" w:color="auto" w:sz="0" w:space="0"/>
        <w:right w:val="none" w:color="auto" w:sz="0" w:space="0"/>
      </w:divBdr>
    </w:div>
    <w:div w:id="1696148501">
      <w:bodyDiv w:val="true"/>
      <w:marLeft w:val="0"/>
      <w:marRight w:val="0"/>
      <w:marTop w:val="0"/>
      <w:marBottom w:val="0"/>
      <w:divBdr>
        <w:top w:val="none" w:color="auto" w:sz="0" w:space="0"/>
        <w:left w:val="none" w:color="auto" w:sz="0" w:space="0"/>
        <w:bottom w:val="none" w:color="auto" w:sz="0" w:space="0"/>
        <w:right w:val="none" w:color="auto" w:sz="0" w:space="0"/>
      </w:divBdr>
    </w:div>
    <w:div w:id="1706443889">
      <w:bodyDiv w:val="true"/>
      <w:marLeft w:val="0"/>
      <w:marRight w:val="0"/>
      <w:marTop w:val="0"/>
      <w:marBottom w:val="0"/>
      <w:divBdr>
        <w:top w:val="none" w:color="auto" w:sz="0" w:space="0"/>
        <w:left w:val="none" w:color="auto" w:sz="0" w:space="0"/>
        <w:bottom w:val="none" w:color="auto" w:sz="0" w:space="0"/>
        <w:right w:val="none" w:color="auto" w:sz="0" w:space="0"/>
      </w:divBdr>
    </w:div>
    <w:div w:id="1756244272">
      <w:bodyDiv w:val="true"/>
      <w:marLeft w:val="0"/>
      <w:marRight w:val="0"/>
      <w:marTop w:val="0"/>
      <w:marBottom w:val="0"/>
      <w:divBdr>
        <w:top w:val="none" w:color="auto" w:sz="0" w:space="0"/>
        <w:left w:val="none" w:color="auto" w:sz="0" w:space="0"/>
        <w:bottom w:val="none" w:color="auto" w:sz="0" w:space="0"/>
        <w:right w:val="none" w:color="auto" w:sz="0" w:space="0"/>
      </w:divBdr>
    </w:div>
    <w:div w:id="1812601585">
      <w:bodyDiv w:val="true"/>
      <w:marLeft w:val="0"/>
      <w:marRight w:val="0"/>
      <w:marTop w:val="0"/>
      <w:marBottom w:val="0"/>
      <w:divBdr>
        <w:top w:val="none" w:color="auto" w:sz="0" w:space="0"/>
        <w:left w:val="none" w:color="auto" w:sz="0" w:space="0"/>
        <w:bottom w:val="none" w:color="auto" w:sz="0" w:space="0"/>
        <w:right w:val="none" w:color="auto" w:sz="0" w:space="0"/>
      </w:divBdr>
    </w:div>
    <w:div w:id="1829705221">
      <w:bodyDiv w:val="true"/>
      <w:marLeft w:val="0"/>
      <w:marRight w:val="0"/>
      <w:marTop w:val="0"/>
      <w:marBottom w:val="0"/>
      <w:divBdr>
        <w:top w:val="none" w:color="auto" w:sz="0" w:space="0"/>
        <w:left w:val="none" w:color="auto" w:sz="0" w:space="0"/>
        <w:bottom w:val="none" w:color="auto" w:sz="0" w:space="0"/>
        <w:right w:val="none" w:color="auto" w:sz="0" w:space="0"/>
      </w:divBdr>
    </w:div>
    <w:div w:id="1964460262">
      <w:bodyDiv w:val="true"/>
      <w:marLeft w:val="0"/>
      <w:marRight w:val="0"/>
      <w:marTop w:val="0"/>
      <w:marBottom w:val="0"/>
      <w:divBdr>
        <w:top w:val="none" w:color="auto" w:sz="0" w:space="0"/>
        <w:left w:val="none" w:color="auto" w:sz="0" w:space="0"/>
        <w:bottom w:val="none" w:color="auto" w:sz="0" w:space="0"/>
        <w:right w:val="none" w:color="auto" w:sz="0" w:space="0"/>
      </w:divBdr>
    </w:div>
    <w:div w:id="213058978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listopada 2019.</izvorni_sadrzaj>
    <derivirana_varijabla naziv="DomainObject.PlaniraniZavrsetakDatum_1">24. listopada 2019.</derivirana_varijabla>
  </DomainObject.PlaniraniZavrsetakDatum>
  <DomainObject.PlaniraniPocetakDatum>
    <izvorni_sadrzaj>24. listopada 2019.</izvorni_sadrzaj>
    <derivirana_varijabla naziv="DomainObject.PlaniraniPocetakDatum_1">24. listopada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11:15</izvorni_sadrzaj>
    <derivirana_varijabla naziv="DomainObject.PlaniraniZavrsetakVrijeme_1">11:15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10</izvorni_sadrzaj>
    <derivirana_varijabla naziv="DomainObject.Zapisnik.BrojStranica_1">10</derivirana_varijabla>
  </DomainObject.Zapisnik.BrojStranica>
  <DomainObject.Zapisnik.DatumKreiranja>
    <izvorni_sadrzaj>24. listopada 2019.</izvorni_sadrzaj>
    <derivirana_varijabla naziv="DomainObject.Zapisnik.DatumKreiranja_1">24. listopada 2019.</derivirana_varijabla>
  </DomainObject.Zapisnik.DatumKreiranja>
  <DomainObject.Zapisnik.ImovinskaKorist>
    <izvorni_sadrzaj/>
    <derivirana_varijabla naziv="DomainObject.Zapisnik.ImovinskaKorist_1"/>
  </DomainObject.Zapisnik.ImovinskaKorist>
  <DomainObject.Zapisnik.Oznaka>
    <izvorni_sadrzaj>St-794/2016-235</izvorni_sadrzaj>
    <derivirana_varijabla naziv="DomainObject.Zapisnik.Oznaka_1">St-794/2016-235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
(kopija spisa se čuva u ormaru soba 42)</izvorni_sadrzaj>
    <derivirana_varijabla naziv="DomainObject.Predmet.Opis_1">prigovor pristojba
(kopija spisa se čuva u ormaru soba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tem>Odvjetničko društvo ŠIŠKO i partneri, j.t.d.</item>
      <item>Gordana Knezović</item>
      <item>Tomislav Šiško</item>
      <item>Lada Ćustić</item>
      <item>Ante Vukašina</item>
    </izvorni_sadrzaj>
    <derivirana_varijabla naziv="DomainObject.Predmet.OstaliListFormated_1">
      <item>Zdravko Galić</item>
      <item>Odvjetničko društvo ŠIŠKO i partneri, j.t.d.</item>
      <item>Gordana Knezović</item>
      <item>Tomislav Šiško</item>
      <item>Lada Ćustić</item>
      <item>Ante Vukašina</item>
    </derivirana_varijabla>
  </DomainObject.Predmet.OstaliListFormated>
  <DomainObject.Predmet.OstaliList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zvorni_sadrzaj>
    <derivirana_varijabla naziv="DomainObject.Predmet.OstaliList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derivirana_varijabla>
  </DomainObject.Predmet.OstaliListFormatedOIB>
  <DomainObject.Predmet.OstaliListFormatedWithAdress>
    <izvorni_sadrzaj>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izvorni_sadrzaj>
    <derivirana_varijabla naziv="DomainObject.Predmet.OstaliListFormatedWithAdress_1">
      <item>Zdravko Galić, Nadbiskupa Vicka Zmajevića 14, 23000 Zadar</item>
      <item>Odvjetničko društvo ŠIŠKO i partneri, j.t.d., Lovretska 1, 21000 Split</item>
      <item>Gordana Knezović, Dukljaninova 1, 10000 Zagreb</item>
      <item>Tomislav Šiško, Lovretska 14/II, 21000 Split</item>
      <item>Lada Ćustić, Masarykova ulica 3, 10000 Zagreb</item>
      <item>Ante Vukašina, Ulica Dr. Franje Tuđmana 46, 23000 Zadar</item>
    </derivirana_varijabla>
  </DomainObject.Predmet.OstaliListFormatedWithAdress>
  <DomainObject.Predmet.OstaliListFormatedWithAdressOIB>
    <izvorni_sadrzaj>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izvorni_sadrzaj>
    <derivirana_varijabla naziv="DomainObject.Predmet.OstaliListFormatedWithAdressOIB_1">
      <item>Zdravko Galić, OIB 45120216119, Nadbiskupa Vicka Zmajevića 14, 23000 Zadar</item>
      <item>Odvjetničko društvo ŠIŠKO i partneri, j.t.d., OIB 20314590488, Lovretska 1, 21000 Split</item>
      <item>Gordana Knezović, OIB 63097803130, Dukljaninova 1, 10000 Zagreb</item>
      <item>Tomislav Šiško, OIB 80670204942, Lovretska 14/II, 21000 Split</item>
      <item>Lada Ćustić, OIB 87996021388, Masarykova ulica 3, 10000 Zagreb</item>
      <item>Ante Vukašina, OIB 65643961597, Ulica Dr. Franje Tuđmana 46, 23000 Zadar</item>
    </derivirana_varijabla>
  </DomainObject.Predmet.OstaliListFormatedWithAdressOIB>
  <DomainObject.Predmet.OstaliListNazivFormated>
    <izvorni_sadrzaj>
      <item>Zdravko Galić</item>
      <item>Odvjetničko društvo ŠIŠKO i partneri, j.t.d.</item>
      <item>Gordana Knezović</item>
      <item>Tomislav Šiško</item>
      <item>Lada Ćustić</item>
      <item>Ante Vukašina</item>
    </izvorni_sadrzaj>
    <derivirana_varijabla naziv="DomainObject.Predmet.OstaliListNazivFormated_1">
      <item>Zdravko Galić</item>
      <item>Odvjetničko društvo ŠIŠKO i partneri, j.t.d.</item>
      <item>Gordana Knezović</item>
      <item>Tomislav Šiško</item>
      <item>Lada Ćustić</item>
      <item>Ante Vukašina</item>
    </derivirana_varijabla>
  </DomainObject.Predmet.OstaliListNazivFormated>
  <DomainObject.Predmet.OstaliListNazivFormatedOIB>
    <izvorni_sadrzaj>
      <item>Zdravko Galić, OIB 45120216119</item>
      <item>Odvjetničko društvo ŠIŠKO i partneri, j.t.d., OIB 20314590488</item>
      <item>Gordana Knezović, OIB 63097803130</item>
      <item>Tomislav Šiško, OIB 80670204942</item>
      <item>Lada Ćustić, OIB 87996021388</item>
      <item>Ante Vukašina, OIB 65643961597</item>
    </izvorni_sadrzaj>
    <derivirana_varijabla naziv="DomainObject.Predmet.OstaliListNazivFormatedOIB_1">
      <item>Zdravko Galić, OIB 45120216119</item>
      <item>Odvjetničko društvo ŠIŠKO i partneri, j.t.d., OIB 20314590488</item>
      <item>Gordana Knezović, OIB 63097803130</item>
      <item>Tomislav Šiško, OIB 80670204942</item>
      <item>Lada Ćustić, OIB 87996021388</item>
      <item>Ante Vukašina, OIB 65643961597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24. listopada 2019.</izvorni_sadrzaj>
    <derivirana_varijabla naziv="DomainObject.Datum_1">24. listopada 2019.</derivirana_varijabla>
  </DomainObject.Datum>
  <DomainObject.PoslovniBrojDokumenta>
    <izvorni_sadrzaj>St-794/2016-235</izvorni_sadrzaj>
    <derivirana_varijabla naziv="DomainObject.PoslovniBrojDokumenta_1">St-794/2016-235</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tem>Odvjetničko društvo ŠIŠKO i partneri, j.t.d.</item>
      <item>Gordana Knezović</item>
      <item>Tomislav Šiško</item>
      <item>Lada Ćustić</item>
      <item>Ante Vukašina</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tem>Odvjetničko društvo ŠIŠKO i partneri, j.t.d., OIB 20314590488, Lovretska 1,21000 Split</item>
      <item>Gordana Knezović, OIB 63097803130, Dukljaninova 1,10000 Zagreb</item>
      <item>Tomislav Šiško, OIB 80670204942, Lovretska 14/II,21000 Split</item>
      <item>Lada Ćustić, OIB 87996021388, Masarykova ulica 3,10000 Zagreb</item>
      <item>Ante Vukašina, OIB 65643961597, Ulica Dr. Franje Tuđmana 46,23000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tem>, OIB 20314590488</item>
      <item>, OIB 63097803130</item>
      <item>, OIB 80670204942</item>
      <item>, OIB 87996021388</item>
      <item>, OIB 65643961597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967E33-DAA2-49B2-B648-EFADA544811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10</properties:Pages>
  <properties:Words>4386</properties:Words>
  <properties:Characters>26182</properties:Characters>
  <properties:Lines>480</properties:Lines>
  <properties:Paragraphs>87</properties:Paragraphs>
  <properties:TotalTime>109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30826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2019-10-14T13:11:00Z</dcterms:created>
  <dc:creator>Ardena Bajlo</dc:creator>
  <cp:lastModifiedBy>Ana Markač</cp:lastModifiedBy>
  <cp:lastPrinted>2019-10-24T09:14:00Z</cp:lastPrinted>
  <dcterms:modified xmlns:xsi="http://www.w3.org/2001/XMLSchema-instance" xsi:type="dcterms:W3CDTF">2019-10-24T09:21:00Z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St-794/2016-235 / Zapisnik - Ročište (St-_794-16-_ročište_radi_izjašnjavanja_o_vrijednosti_nekretnine-_E-196_-_24.10.2019..docx)</vt:lpwstr>
  </prop:property>
  <prop:property fmtid="{D5CDD505-2E9C-101B-9397-08002B2CF9AE}" pid="4" name="CC_coloring">
    <vt:bool>false</vt:bool>
  </prop:property>
  <prop:property fmtid="{D5CDD505-2E9C-101B-9397-08002B2CF9AE}" pid="5" name="BrojStranica">
    <vt:i4>10</vt:i4>
  </prop:property>
</prop:Properties>
</file>